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FB" w:rsidRDefault="008B7FF4" w:rsidP="0049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95CFB" w:rsidRPr="00567982" w:rsidRDefault="00495CFB" w:rsidP="00495C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495CFB" w:rsidRPr="00567982" w:rsidRDefault="00495CFB" w:rsidP="00495C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495CFB" w:rsidRPr="00567982" w:rsidRDefault="00495CFB" w:rsidP="00495C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«ТАЦИНСКИЙ РАЙОН»</w:t>
      </w:r>
    </w:p>
    <w:p w:rsidR="00495CFB" w:rsidRPr="00567982" w:rsidRDefault="00495CFB" w:rsidP="00495CF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6798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ОТДЕЛ ОБРАЗОВАНИЯ АДМИНИСТРАЦИИ ТАЦИНСКОГО РАЙОНА</w:t>
      </w:r>
    </w:p>
    <w:p w:rsidR="00495CFB" w:rsidRPr="00567982" w:rsidRDefault="00495CFB" w:rsidP="00495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CFB" w:rsidRPr="00567982" w:rsidRDefault="00495CFB" w:rsidP="0049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79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</w:t>
      </w:r>
    </w:p>
    <w:tbl>
      <w:tblPr>
        <w:tblpPr w:leftFromText="180" w:rightFromText="180" w:vertAnchor="text" w:horzAnchor="margin" w:tblpY="167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495CFB" w:rsidRPr="00567982" w:rsidTr="008B0179">
        <w:tc>
          <w:tcPr>
            <w:tcW w:w="3190" w:type="dxa"/>
            <w:hideMark/>
          </w:tcPr>
          <w:p w:rsidR="00495CFB" w:rsidRPr="00567982" w:rsidRDefault="00A263EF" w:rsidP="0067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  <w:r w:rsidR="00677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сентября </w:t>
            </w:r>
            <w:r w:rsidR="00495CFB" w:rsidRPr="00567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2016г.</w:t>
            </w:r>
          </w:p>
        </w:tc>
        <w:tc>
          <w:tcPr>
            <w:tcW w:w="3190" w:type="dxa"/>
            <w:hideMark/>
          </w:tcPr>
          <w:p w:rsidR="00495CFB" w:rsidRPr="00567982" w:rsidRDefault="00495CFB" w:rsidP="008B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r w:rsidR="005146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235</w:t>
            </w:r>
          </w:p>
        </w:tc>
        <w:tc>
          <w:tcPr>
            <w:tcW w:w="3191" w:type="dxa"/>
            <w:hideMark/>
          </w:tcPr>
          <w:p w:rsidR="00495CFB" w:rsidRPr="00567982" w:rsidRDefault="00495CFB" w:rsidP="008B0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7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ст. </w:t>
            </w:r>
            <w:proofErr w:type="spellStart"/>
            <w:r w:rsidRPr="00567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Тацинская</w:t>
            </w:r>
            <w:proofErr w:type="spellEnd"/>
          </w:p>
        </w:tc>
      </w:tr>
    </w:tbl>
    <w:p w:rsidR="00495CFB" w:rsidRPr="00567982" w:rsidRDefault="00495CFB" w:rsidP="00495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FF4" w:rsidRPr="008B7FF4" w:rsidRDefault="008B7FF4" w:rsidP="00495C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B7FF4" w:rsidRPr="008B7FF4" w:rsidRDefault="008B7FF4" w:rsidP="008B7F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4"/>
        <w:gridCol w:w="3986"/>
      </w:tblGrid>
      <w:tr w:rsidR="008B7FF4" w:rsidRPr="008C3278" w:rsidTr="008B7FF4">
        <w:tc>
          <w:tcPr>
            <w:tcW w:w="5778" w:type="dxa"/>
            <w:hideMark/>
          </w:tcPr>
          <w:p w:rsidR="00511BB5" w:rsidRPr="008C3278" w:rsidRDefault="008B7FF4" w:rsidP="008B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(«дорожной карты») «Повышение значений показателей доступности для инвалидов</w:t>
            </w:r>
            <w:r w:rsidR="00495CFB" w:rsidRPr="008C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и предоставляемых на них услуг</w:t>
            </w:r>
            <w:r w:rsidR="009D40E7" w:rsidRPr="008C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сфере  образования Тацинского </w:t>
            </w:r>
            <w:r w:rsidR="00495CFB" w:rsidRPr="008C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F3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1BB5" w:rsidRPr="008C3278" w:rsidRDefault="00511BB5" w:rsidP="008B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BB5" w:rsidRPr="008C3278" w:rsidRDefault="00511BB5" w:rsidP="008B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</w:tcPr>
          <w:p w:rsidR="008B7FF4" w:rsidRPr="008C3278" w:rsidRDefault="008B7FF4" w:rsidP="008B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11BB5" w:rsidRPr="008C3278" w:rsidRDefault="00511BB5" w:rsidP="008B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8B7FF4" w:rsidRPr="008C3278" w:rsidRDefault="00C003CF" w:rsidP="00C00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1BB5"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приказа </w:t>
      </w:r>
      <w:proofErr w:type="spellStart"/>
      <w:r w:rsidR="00511BB5"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1BB5"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нобрнауки</w:t>
      </w:r>
      <w:proofErr w:type="spellEnd"/>
      <w:r w:rsidR="00511BB5"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09.11.2015 № 1309 «Об</w:t>
      </w:r>
      <w:r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обеспечения условий доступности для инвалидов объектов и предоставляемых услуг в сфере образования</w:t>
      </w:r>
      <w:r w:rsidR="00F44BEF"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Приказ № 1309)</w:t>
      </w:r>
      <w:r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оказания им при этом необходимой помощи», в соответствии с письмом </w:t>
      </w:r>
      <w:proofErr w:type="spellStart"/>
      <w:r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29.07.2016 № 07-3199 «Об обеспечении условий доступности объектов и услуг в сфере образования для обучающихся с ОВЗ», приказом  </w:t>
      </w:r>
      <w:proofErr w:type="spellStart"/>
      <w:r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</w:t>
      </w:r>
      <w:proofErr w:type="gramEnd"/>
      <w:r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16.08.2016 № 575 «Об организации работы по повышению показателей доступности объектов и услуг в сфере образования», в целях обеспечения условий доступности для инвалидов объектов и услуг в сфере образования</w:t>
      </w:r>
    </w:p>
    <w:p w:rsidR="00F30167" w:rsidRDefault="00F30167" w:rsidP="008B7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FF4" w:rsidRPr="008C3278" w:rsidRDefault="00C003CF" w:rsidP="008B7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</w:t>
      </w:r>
      <w:r w:rsidR="008B7FF4"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F30167" w:rsidRDefault="00F30167" w:rsidP="008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</w:p>
    <w:p w:rsidR="008B7FF4" w:rsidRDefault="008B7FF4" w:rsidP="008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8C3278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1.Утвердить</w:t>
      </w:r>
      <w:r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(«дорожную карту») «Повышение значений показателей доступности для инвалидов объектов и </w:t>
      </w:r>
      <w:r w:rsidR="00C003CF"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</w:t>
      </w:r>
      <w:r w:rsidR="009D40E7"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них </w:t>
      </w:r>
      <w:r w:rsidR="00C003CF"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 в сфере  образования Тацинский района</w:t>
      </w:r>
      <w:r w:rsidR="009D40E7"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78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согласно приложению.</w:t>
      </w:r>
    </w:p>
    <w:p w:rsidR="00CD0342" w:rsidRDefault="00CD0342" w:rsidP="008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</w:p>
    <w:p w:rsidR="00F30167" w:rsidRDefault="00F30167" w:rsidP="008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</w:p>
    <w:p w:rsidR="00F30167" w:rsidRDefault="00F30167" w:rsidP="008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</w:p>
    <w:p w:rsidR="00F30167" w:rsidRDefault="00F30167" w:rsidP="008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</w:p>
    <w:p w:rsidR="00F30167" w:rsidRDefault="00F30167" w:rsidP="008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</w:p>
    <w:p w:rsidR="00F30167" w:rsidRDefault="00F30167" w:rsidP="008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</w:p>
    <w:p w:rsidR="00CD0342" w:rsidRDefault="00CD0342" w:rsidP="008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2. Назначить ведущего специалиста Отдела образования Маркину В.И. отв</w:t>
      </w:r>
      <w:r w:rsidR="004650E2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етственным лицом за мониторинг  достижения </w:t>
      </w:r>
      <w:r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запланированных значений показателей доступности для инвалидов объектов и услуг.</w:t>
      </w:r>
    </w:p>
    <w:p w:rsidR="00BE4692" w:rsidRDefault="00BE4692" w:rsidP="008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</w:p>
    <w:p w:rsidR="005A18F6" w:rsidRDefault="005A18F6" w:rsidP="008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</w:p>
    <w:p w:rsidR="00BE4692" w:rsidRDefault="00BE4692" w:rsidP="008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3. Рекомендовать руководителям образовательных организаций:</w:t>
      </w:r>
    </w:p>
    <w:p w:rsidR="004E5BD4" w:rsidRDefault="004E5BD4" w:rsidP="008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</w:p>
    <w:p w:rsidR="00BE4692" w:rsidRDefault="00BE4692" w:rsidP="008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3.1. Назначить из числа</w:t>
      </w:r>
      <w:r w:rsidR="006A1014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административных или </w:t>
      </w:r>
      <w:r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педагогических работников ответственного за мониторинг показателей доступности для инвалидов объектов и услуг.</w:t>
      </w:r>
    </w:p>
    <w:p w:rsidR="004E5BD4" w:rsidRDefault="004E5BD4" w:rsidP="004E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</w:p>
    <w:p w:rsidR="004E5BD4" w:rsidRPr="004E5BD4" w:rsidRDefault="00BE4692" w:rsidP="004E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3.2. Внести изменения  в </w:t>
      </w:r>
      <w:r w:rsidR="004E5BD4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разделы </w:t>
      </w:r>
      <w:r w:rsidR="004E5BD4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en-US" w:eastAsia="ru-RU"/>
        </w:rPr>
        <w:t>IV</w:t>
      </w:r>
      <w:r w:rsidR="004E5BD4" w:rsidRPr="004E5BD4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, </w:t>
      </w:r>
      <w:r w:rsidR="004E5BD4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en-US" w:eastAsia="ru-RU"/>
        </w:rPr>
        <w:t>V</w:t>
      </w:r>
      <w:r w:rsidR="004E5BD4" w:rsidRPr="004E5BD4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паспорт</w:t>
      </w:r>
      <w:r w:rsidR="004E5BD4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доступности для инвалидов объекта</w:t>
      </w:r>
      <w:r w:rsidR="004E5BD4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и предоставляемых на нем услуг в сфере образования в соответствии с муниципальной «дорожной картой»  </w:t>
      </w:r>
      <w:r w:rsidR="004E5BD4"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значений показателей доступности для инвалидов объектов и предоставляемых на них услуг  в сфере  образования Тацинского  района</w:t>
      </w:r>
      <w:r w:rsidR="004E5B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E5BD4" w:rsidRPr="008C3278" w:rsidRDefault="004E5BD4" w:rsidP="004E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FF4" w:rsidRPr="008C3278" w:rsidRDefault="004E5BD4" w:rsidP="008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4. Контроль исполнения приказа возложи</w:t>
      </w:r>
      <w:r w:rsidR="008C3278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ть на заместителя  заведующего </w:t>
      </w:r>
      <w:r w:rsidR="00CD0342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От</w:t>
      </w:r>
      <w:r w:rsidR="008C3278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дело</w:t>
      </w:r>
      <w:r w:rsidR="00CD0342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м образования Банько А.Ю. </w:t>
      </w:r>
    </w:p>
    <w:p w:rsidR="008B7FF4" w:rsidRPr="008C3278" w:rsidRDefault="008B7FF4" w:rsidP="008B7FF4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92" w:rsidRDefault="00BE4692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92" w:rsidRDefault="00BE4692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92" w:rsidRDefault="00BE4692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92" w:rsidRDefault="00BE4692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92" w:rsidRDefault="00BE4692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FF4" w:rsidRDefault="009D40E7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образования</w:t>
      </w:r>
      <w:r w:rsidR="008B7FF4"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7FF4"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8C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Т.А. Харитонова</w:t>
      </w:r>
    </w:p>
    <w:p w:rsidR="00BE4692" w:rsidRDefault="00BE4692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92" w:rsidRDefault="00BE4692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D4" w:rsidRDefault="004E5BD4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BD4" w:rsidRDefault="004E5BD4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BD4" w:rsidRDefault="004E5BD4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BD4" w:rsidRDefault="004E5BD4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BD4" w:rsidRDefault="004E5BD4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BD4" w:rsidRDefault="004E5BD4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BD4" w:rsidRDefault="004E5BD4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BD4" w:rsidRDefault="004E5BD4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BD4" w:rsidRDefault="004E5BD4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BD4" w:rsidRDefault="004E5BD4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BD4" w:rsidRDefault="004E5BD4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BD4" w:rsidRDefault="004E5BD4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BD4" w:rsidRDefault="004E5BD4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692" w:rsidRPr="00BE4692" w:rsidRDefault="00BE4692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6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приказа</w:t>
      </w:r>
    </w:p>
    <w:p w:rsidR="00BE4692" w:rsidRPr="00BE4692" w:rsidRDefault="00BE4692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6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подготовлен</w:t>
      </w:r>
    </w:p>
    <w:p w:rsidR="00BE4692" w:rsidRPr="00BE4692" w:rsidRDefault="00BE4692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69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</w:t>
      </w:r>
      <w:proofErr w:type="gramStart"/>
      <w:r w:rsidRPr="00BE46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E469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E46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пециалистом </w:t>
      </w:r>
    </w:p>
    <w:p w:rsidR="00BE4692" w:rsidRPr="00BE4692" w:rsidRDefault="00BE4692" w:rsidP="009D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692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 Маркиной</w:t>
      </w:r>
    </w:p>
    <w:p w:rsidR="008B7FF4" w:rsidRPr="008C3278" w:rsidRDefault="008B7FF4" w:rsidP="008B7FF4">
      <w:pPr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8B7FF4" w:rsidRPr="008C3278" w:rsidRDefault="008B7FF4" w:rsidP="008B7F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FF4" w:rsidRPr="008C3278" w:rsidRDefault="008B7FF4" w:rsidP="008B7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8C327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lastRenderedPageBreak/>
        <w:t xml:space="preserve">      </w:t>
      </w:r>
    </w:p>
    <w:p w:rsidR="008B7FF4" w:rsidRPr="004650E2" w:rsidRDefault="008B7FF4" w:rsidP="004650E2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8B7FF4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</w:t>
      </w:r>
      <w:r w:rsidR="004650E2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          </w:t>
      </w:r>
      <w:r w:rsidRPr="006E6D09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Приложение</w:t>
      </w:r>
      <w:r w:rsidR="009D40E7" w:rsidRPr="006E6D09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к приказу</w:t>
      </w:r>
      <w:r w:rsidRPr="006E6D09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</w:t>
      </w:r>
    </w:p>
    <w:p w:rsidR="009D40E7" w:rsidRPr="006E6D09" w:rsidRDefault="008B7FF4" w:rsidP="009D40E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6E6D09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                                                    </w:t>
      </w:r>
      <w:r w:rsidR="009D40E7" w:rsidRPr="006E6D09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            Отдела образования</w:t>
      </w:r>
    </w:p>
    <w:p w:rsidR="009D40E7" w:rsidRPr="006E6D09" w:rsidRDefault="009D40E7" w:rsidP="009D40E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6E6D09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Администрации</w:t>
      </w:r>
    </w:p>
    <w:p w:rsidR="009D40E7" w:rsidRPr="006E6D09" w:rsidRDefault="009D40E7" w:rsidP="009D40E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6E6D09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Тацинского района </w:t>
      </w:r>
    </w:p>
    <w:p w:rsidR="008B7FF4" w:rsidRPr="006E6D09" w:rsidRDefault="006A1014" w:rsidP="009D40E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о</w:t>
      </w:r>
      <w:r w:rsidR="000931A0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т 16</w:t>
      </w:r>
      <w:r w:rsidR="004650E2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.09.2016 </w:t>
      </w:r>
      <w:r w:rsidR="000931A0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№  235</w:t>
      </w:r>
      <w:r w:rsidR="009D40E7" w:rsidRPr="006E6D09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 </w:t>
      </w:r>
    </w:p>
    <w:p w:rsidR="009D40E7" w:rsidRPr="008B7FF4" w:rsidRDefault="009D40E7" w:rsidP="009D40E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</w:t>
      </w:r>
    </w:p>
    <w:p w:rsidR="008B7FF4" w:rsidRPr="008B7FF4" w:rsidRDefault="009D40E7" w:rsidP="009D40E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</w:t>
      </w:r>
    </w:p>
    <w:p w:rsidR="008B7FF4" w:rsidRPr="008B7FF4" w:rsidRDefault="008B7FF4" w:rsidP="008B7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8B7FF4" w:rsidRPr="006A1014" w:rsidRDefault="008B7FF4" w:rsidP="008B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</w:p>
    <w:p w:rsidR="008B7FF4" w:rsidRPr="008B7FF4" w:rsidRDefault="008B7FF4" w:rsidP="008B7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значений показателей доступности для инвалидов объектов и </w:t>
      </w:r>
      <w:r w:rsidR="009D4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на них услуг  в сфере  образования Тацинского  района»</w:t>
      </w:r>
    </w:p>
    <w:p w:rsidR="008B7FF4" w:rsidRPr="008B7FF4" w:rsidRDefault="008B7FF4" w:rsidP="008B7F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FF4" w:rsidRPr="008B7FF4" w:rsidRDefault="008B7FF4" w:rsidP="008B7FF4">
      <w:pPr>
        <w:spacing w:after="0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описание «дорожной карты»</w:t>
      </w:r>
    </w:p>
    <w:p w:rsidR="008B7FF4" w:rsidRPr="008B7FF4" w:rsidRDefault="008B7FF4" w:rsidP="008B7F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FF4" w:rsidRPr="008B7FF4" w:rsidRDefault="008B7FF4" w:rsidP="008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Реализация  «дорожной карты» «Повышение значений показателей доступности для инвалидов объектов и </w:t>
      </w:r>
      <w:r w:rsidR="009D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на них услуг  в сфере  образования Тацинского </w:t>
      </w: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D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9D40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</w:t>
      </w:r>
      <w:r w:rsidR="009D40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призвана обеспечить </w:t>
      </w:r>
      <w:r w:rsidR="00D72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доступности</w:t>
      </w: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объектов и услуг в сфере образования.</w:t>
      </w:r>
    </w:p>
    <w:p w:rsidR="008B7FF4" w:rsidRPr="008B7FF4" w:rsidRDefault="008B7FF4" w:rsidP="008B7FF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</w:t>
      </w:r>
      <w:r w:rsidR="0045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карта </w:t>
      </w: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документом  планирования взаимоувязанных  по срокам  реализации  и исполнителям мероприятий, проводимых в целях поэтапного  обеспечения условий беспрепятственного доступа к объектам и услугам,  установленным  статьей 15 Федерального закона от 24.11.1995 №181-ФЗ «О социальной защите инвалидов  в Российской Федерации», а также иными федеральными законами, законами Ростовской области, нормативными правовыми актами  муниципального образования «Тацинский район», регулирующими  вопросы  предоставления услуг населению  в</w:t>
      </w:r>
      <w:proofErr w:type="gramEnd"/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</w:t>
      </w:r>
      <w:proofErr w:type="gramStart"/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8B7FF4" w:rsidRPr="008B7FF4" w:rsidRDefault="008B7FF4" w:rsidP="008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разработки мероприятий дорожной карты являются:</w:t>
      </w:r>
    </w:p>
    <w:p w:rsidR="008B7FF4" w:rsidRPr="008B7FF4" w:rsidRDefault="008B7FF4" w:rsidP="008B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«Конвенция о правах инвалидов»;</w:t>
      </w:r>
    </w:p>
    <w:p w:rsidR="008B7FF4" w:rsidRPr="008B7FF4" w:rsidRDefault="008B7FF4" w:rsidP="008B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«Гражданский кодекс Российской Федерации» от 26.01.1996 №14 – ФЗ;</w:t>
      </w:r>
    </w:p>
    <w:p w:rsidR="008B7FF4" w:rsidRPr="008B7FF4" w:rsidRDefault="008B7FF4" w:rsidP="008B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01.12.2014 № 419 – ФЗ «О внесении  изменений в отдельные законодательные акты  Российской Федерации  по вопросам  социальной  защиты  инвалидов  в связи  с ратификацией  Конвенции о правах  инвалидов»;</w:t>
      </w:r>
    </w:p>
    <w:p w:rsidR="008B7FF4" w:rsidRPr="008B7FF4" w:rsidRDefault="008B7FF4" w:rsidP="008B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№181 – ФЗ  «О  социальной защите инв</w:t>
      </w:r>
      <w:r w:rsidR="004501B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алидов  в Российской Федерации».</w:t>
      </w:r>
    </w:p>
    <w:p w:rsidR="006A1014" w:rsidRDefault="00CD0342" w:rsidP="00CD034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B7FF4" w:rsidRPr="008B7F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1014" w:rsidRDefault="006A1014" w:rsidP="00CD034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014" w:rsidRDefault="006A1014" w:rsidP="00CD034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014" w:rsidRDefault="006A1014" w:rsidP="00CD034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014" w:rsidRDefault="006A1014" w:rsidP="00CD034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014" w:rsidRDefault="006A1014" w:rsidP="00CD034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014" w:rsidRDefault="006A1014" w:rsidP="00CD034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FF4" w:rsidRPr="008B7FF4" w:rsidRDefault="008B7FF4" w:rsidP="006A101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7FF4">
        <w:rPr>
          <w:rFonts w:ascii="Times New Roman" w:eastAsia="Calibri" w:hAnsi="Times New Roman" w:cs="Times New Roman"/>
          <w:sz w:val="28"/>
          <w:szCs w:val="28"/>
        </w:rPr>
        <w:t>В связи  с ратификацией в мае 2012 года Конвенции  ООН о правах  инвалидов  от  13.12.2006 проблема создания в Российской Федерации общества равных возможностей приобрела особую актуальность, поэтому создание доступной для инвалидов и других маломобильных групп  населения среды жизнедеятельности является составной частью государственной социальной политики Российской Федерации, в том числе и муниципального образования «Тацинский район».</w:t>
      </w:r>
      <w:proofErr w:type="gramEnd"/>
    </w:p>
    <w:p w:rsidR="004501B1" w:rsidRPr="004650E2" w:rsidRDefault="008B7FF4" w:rsidP="008B7FF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B7FF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5A79C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 состоянию на 01 сентября 2016 года в</w:t>
      </w:r>
      <w:r w:rsidR="00040E7D" w:rsidRPr="00F7485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дошкольных образовательных организациях Тацинского района воспитывается 1271 ребенок, в школах обучается 3276 учащихся. </w:t>
      </w:r>
      <w:r w:rsidR="005A79C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5A79CD" w:rsidRPr="004650E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Количество детей с ОВЗ в детских садах составляет </w:t>
      </w:r>
      <w:r w:rsidR="004650E2" w:rsidRPr="004650E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70  чел. (5,5%), </w:t>
      </w:r>
      <w:r w:rsidR="005A79CD" w:rsidRPr="004650E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3B2582" w:rsidRPr="004650E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детей-инвалидов </w:t>
      </w:r>
      <w:r w:rsidR="004650E2" w:rsidRPr="004650E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 4 чел.(0,3%). В школах обучается 101 учащийся с ОВЗ</w:t>
      </w:r>
      <w:r w:rsidR="003B2582" w:rsidRPr="004650E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4650E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(3%) и</w:t>
      </w:r>
      <w:r w:rsidR="004650E2" w:rsidRPr="004650E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4650E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25 </w:t>
      </w:r>
      <w:r w:rsidR="004650E2" w:rsidRPr="004650E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детей-инвалидов  (0,7%).</w:t>
      </w:r>
      <w:r w:rsidR="005A79CD" w:rsidRPr="004650E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</w:t>
      </w:r>
    </w:p>
    <w:p w:rsidR="00F44BEF" w:rsidRPr="00F44BEF" w:rsidRDefault="00F44BEF" w:rsidP="00F44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 </w:t>
      </w:r>
      <w:proofErr w:type="spellStart"/>
      <w:r w:rsidRPr="00F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F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16.08.2016 № 575 «Об организации работы по повышению показателей доступности объектов и услуг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фере образования» в образовательных организациях района </w:t>
      </w:r>
      <w:r w:rsidR="005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Приказа № 1309 </w:t>
      </w:r>
      <w:r w:rsidR="006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6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5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="00F2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муниципальных образовательных 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FF4" w:rsidRPr="00F25F82" w:rsidRDefault="008B7FF4" w:rsidP="00F2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 предусматривает реализацию комплекса мероприят</w:t>
      </w:r>
      <w:r w:rsidR="003B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которые  должны </w:t>
      </w:r>
      <w:r w:rsidR="005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к 203</w:t>
      </w: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году беспрепятственный доступ</w:t>
      </w:r>
      <w:r w:rsidR="00F2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ОВЗ</w:t>
      </w:r>
      <w:r w:rsidR="00A0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 </w:t>
      </w:r>
      <w:r w:rsidR="00F2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образования.</w:t>
      </w:r>
    </w:p>
    <w:p w:rsidR="005A3667" w:rsidRDefault="006A1014" w:rsidP="008B7FF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все </w:t>
      </w:r>
      <w:r w:rsidR="003B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образовательные организации</w:t>
      </w:r>
      <w:r w:rsidR="005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7FF4"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Тацинского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FF4"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зданиях, построенных </w:t>
      </w:r>
      <w:r w:rsidR="008B7FF4" w:rsidRPr="008B7F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ранее утверждения соответствующих нормативов доступности.</w:t>
      </w:r>
    </w:p>
    <w:p w:rsidR="005A3667" w:rsidRDefault="005A3667" w:rsidP="005A366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рамках мероприятий государственной программы Российской Федерации «Доступная среда на 2011-2020 годы», утвержденной постановлением Правительства Российской Федерации от 01.12.2015 № 1297, в Тацинском районе созданы условия доступност</w:t>
      </w:r>
      <w:r w:rsidR="00A0204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 для детей-инвалидов в 5 общеобразовательных организациях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: МБОУ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Тацинской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сош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3, </w:t>
      </w:r>
      <w:r w:rsidR="00A0204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МБОУ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Жирновской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сош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="00A0204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МБОУ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Михайловской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сош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 </w:t>
      </w:r>
      <w:r w:rsidR="00A0204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МБОУ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Ермаковской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сош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A0204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МБОУ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Зазерской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сош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="00A0204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Частично созданы такие условия в МБОУ </w:t>
      </w:r>
      <w:proofErr w:type="spellStart"/>
      <w:r w:rsidR="00A0204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Тацинской</w:t>
      </w:r>
      <w:proofErr w:type="spellEnd"/>
      <w:r w:rsidR="00A0204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A0204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сош</w:t>
      </w:r>
      <w:proofErr w:type="spellEnd"/>
      <w:r w:rsidR="00A0204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1, МБОУ Крюковской </w:t>
      </w:r>
      <w:proofErr w:type="spellStart"/>
      <w:r w:rsidR="00A0204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сош</w:t>
      </w:r>
      <w:proofErr w:type="spellEnd"/>
      <w:r w:rsidR="00A0204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6A10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МБОУ </w:t>
      </w:r>
      <w:proofErr w:type="spellStart"/>
      <w:r w:rsidR="006A10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Новороссошанской</w:t>
      </w:r>
      <w:proofErr w:type="spellEnd"/>
      <w:r w:rsidR="006A10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6A10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оош</w:t>
      </w:r>
      <w:proofErr w:type="spellEnd"/>
      <w:r w:rsidR="006A10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 МБДОУ Тацинском д/с «Солнышко»,</w:t>
      </w:r>
      <w:r w:rsidR="00314C4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Доме детского творчества, </w:t>
      </w:r>
      <w:r w:rsidR="006A10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0204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которых проведен капитальный ремонт, а также в МБДОУ Жирновском д/саду «Росинка», построенном в 2014 году.</w:t>
      </w:r>
      <w:r w:rsidR="00314C4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Следовательно, в 28</w:t>
      </w:r>
      <w:r w:rsidR="00E2314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% образовательных организациях района созданы условия доступности для детей-инвалидов и детей с ОВЗ.</w:t>
      </w:r>
    </w:p>
    <w:p w:rsidR="00314C46" w:rsidRDefault="00E23144" w:rsidP="005A366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314C46" w:rsidRDefault="00314C46" w:rsidP="005A366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14C46" w:rsidRDefault="00314C46" w:rsidP="005A366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14C46" w:rsidRDefault="00314C46" w:rsidP="005A366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14C46" w:rsidRDefault="00314C46" w:rsidP="005A366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14C46" w:rsidRDefault="00314C46" w:rsidP="005A366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B7FF4" w:rsidRPr="008B7FF4" w:rsidRDefault="00E23144" w:rsidP="005A3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Н</w:t>
      </w:r>
      <w:r w:rsidR="008B7FF4" w:rsidRPr="008B7F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аиболее приемлемым способом достижения доступности </w:t>
      </w:r>
      <w:r w:rsidR="008B7FF4"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B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</w:t>
      </w:r>
      <w:r w:rsidR="008B7FF4"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является разумное </w:t>
      </w:r>
      <w:r w:rsidR="005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объектов и услуг</w:t>
      </w:r>
      <w:r w:rsidR="008B7FF4"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финансовых возможностей. Разумное приспособление заключается в том, что деятельность организации приспосабливается для инвалидов двумя способами. Во-первых, обеспечивается доступность зданий и сооружений данной организации путем оборудования их пандусами, широкими дверными проемами, надписями шрифтом Брайля, и т.п. Во-вторых,</w:t>
      </w:r>
      <w:r w:rsidR="003B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путем изменения порядка </w:t>
      </w:r>
      <w:r w:rsidR="008B7FF4"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3B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8B7FF4"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оказания инвалидам дополнит</w:t>
      </w:r>
      <w:r w:rsidR="0031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помощи при их получении </w:t>
      </w:r>
      <w:r w:rsidR="008B7FF4"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т.п. </w:t>
      </w:r>
    </w:p>
    <w:p w:rsidR="008B7FF4" w:rsidRPr="008B7FF4" w:rsidRDefault="008B7FF4" w:rsidP="008B7F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FF4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="00314C46">
        <w:rPr>
          <w:rFonts w:ascii="Times New Roman" w:eastAsia="Calibri" w:hAnsi="Times New Roman" w:cs="Times New Roman"/>
          <w:sz w:val="28"/>
          <w:szCs w:val="28"/>
        </w:rPr>
        <w:t>«</w:t>
      </w:r>
      <w:r w:rsidRPr="008B7FF4">
        <w:rPr>
          <w:rFonts w:ascii="Times New Roman" w:eastAsia="Calibri" w:hAnsi="Times New Roman" w:cs="Times New Roman"/>
          <w:sz w:val="28"/>
          <w:szCs w:val="28"/>
        </w:rPr>
        <w:t>дорожной карты</w:t>
      </w:r>
      <w:r w:rsidR="00314C46">
        <w:rPr>
          <w:rFonts w:ascii="Times New Roman" w:eastAsia="Calibri" w:hAnsi="Times New Roman" w:cs="Times New Roman"/>
          <w:sz w:val="28"/>
          <w:szCs w:val="28"/>
        </w:rPr>
        <w:t>»</w:t>
      </w:r>
      <w:r w:rsidRPr="008B7FF4">
        <w:rPr>
          <w:rFonts w:ascii="Times New Roman" w:eastAsia="Calibri" w:hAnsi="Times New Roman" w:cs="Times New Roman"/>
          <w:sz w:val="28"/>
          <w:szCs w:val="28"/>
        </w:rPr>
        <w:t>, направленные на формирован</w:t>
      </w:r>
      <w:r w:rsidR="005A79CD">
        <w:rPr>
          <w:rFonts w:ascii="Times New Roman" w:eastAsia="Calibri" w:hAnsi="Times New Roman" w:cs="Times New Roman"/>
          <w:sz w:val="28"/>
          <w:szCs w:val="28"/>
        </w:rPr>
        <w:t>ие доступной среды для детей с ОВЗ</w:t>
      </w:r>
      <w:r w:rsidRPr="008B7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238">
        <w:rPr>
          <w:rFonts w:ascii="Times New Roman" w:eastAsia="Calibri" w:hAnsi="Times New Roman" w:cs="Times New Roman"/>
          <w:sz w:val="28"/>
          <w:szCs w:val="28"/>
        </w:rPr>
        <w:t xml:space="preserve">и инвалидов </w:t>
      </w:r>
      <w:r w:rsidRPr="008B7FF4">
        <w:rPr>
          <w:rFonts w:ascii="Times New Roman" w:eastAsia="Calibri" w:hAnsi="Times New Roman" w:cs="Times New Roman"/>
          <w:sz w:val="28"/>
          <w:szCs w:val="28"/>
        </w:rPr>
        <w:t>в</w:t>
      </w:r>
      <w:r w:rsidR="00A0204E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организациях Тацинского района</w:t>
      </w:r>
      <w:r w:rsidRPr="008B7FF4">
        <w:rPr>
          <w:rFonts w:ascii="Times New Roman" w:eastAsia="Calibri" w:hAnsi="Times New Roman" w:cs="Times New Roman"/>
          <w:sz w:val="28"/>
          <w:szCs w:val="28"/>
        </w:rPr>
        <w:t>, необходимо реализоват</w:t>
      </w:r>
      <w:r w:rsidR="005A79CD">
        <w:rPr>
          <w:rFonts w:ascii="Times New Roman" w:eastAsia="Calibri" w:hAnsi="Times New Roman" w:cs="Times New Roman"/>
          <w:sz w:val="28"/>
          <w:szCs w:val="28"/>
        </w:rPr>
        <w:t>ь с учетом комплексного подхода.</w:t>
      </w:r>
    </w:p>
    <w:p w:rsidR="008B7FF4" w:rsidRPr="008B7FF4" w:rsidRDefault="008B7FF4" w:rsidP="008B7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текущего состояния доступности объектов и услуг</w:t>
      </w:r>
      <w:r w:rsidR="005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</w:t>
      </w: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детей </w:t>
      </w:r>
      <w:r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«дорожной карты» являются: </w:t>
      </w:r>
    </w:p>
    <w:p w:rsidR="008B7FF4" w:rsidRPr="008B7FF4" w:rsidRDefault="008B7FF4" w:rsidP="008B7F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FF4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нормативной правовой базы му</w:t>
      </w:r>
      <w:r w:rsidR="001C0AD5">
        <w:rPr>
          <w:rFonts w:ascii="Times New Roman" w:eastAsia="Calibri" w:hAnsi="Times New Roman" w:cs="Times New Roman"/>
          <w:sz w:val="28"/>
          <w:szCs w:val="28"/>
        </w:rPr>
        <w:t>ниципальных  образовательных   организаций Тацинского  района</w:t>
      </w:r>
      <w:r w:rsidRPr="008B7F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7FF4" w:rsidRPr="008B7FF4" w:rsidRDefault="00F75238" w:rsidP="008B7F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FF4" w:rsidRPr="008B7FF4">
        <w:rPr>
          <w:rFonts w:ascii="Times New Roman" w:eastAsia="Calibri" w:hAnsi="Times New Roman" w:cs="Times New Roman"/>
          <w:sz w:val="28"/>
          <w:szCs w:val="28"/>
        </w:rPr>
        <w:t>поэтапное повышение  значений показател</w:t>
      </w:r>
      <w:r w:rsidR="00201EF4">
        <w:rPr>
          <w:rFonts w:ascii="Times New Roman" w:eastAsia="Calibri" w:hAnsi="Times New Roman" w:cs="Times New Roman"/>
          <w:sz w:val="28"/>
          <w:szCs w:val="28"/>
        </w:rPr>
        <w:t>ей доступности объектов и услуг</w:t>
      </w:r>
      <w:r w:rsidR="008B7FF4" w:rsidRPr="008B7F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7FF4" w:rsidRPr="008B7FF4" w:rsidRDefault="00F75238" w:rsidP="008B7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B7FF4" w:rsidRPr="008B7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FF4" w:rsidRPr="008B7FF4">
        <w:rPr>
          <w:rFonts w:ascii="Times New Roman" w:eastAsia="Calibri" w:hAnsi="Times New Roman" w:cs="Times New Roman"/>
          <w:sz w:val="28"/>
          <w:szCs w:val="28"/>
        </w:rPr>
        <w:t xml:space="preserve">повышение значений показателей доступности </w:t>
      </w:r>
      <w:r>
        <w:rPr>
          <w:rFonts w:ascii="Times New Roman" w:eastAsia="Calibri" w:hAnsi="Times New Roman" w:cs="Times New Roman"/>
          <w:sz w:val="28"/>
          <w:szCs w:val="28"/>
        </w:rPr>
        <w:t>предоставляемых инвалидам услуг</w:t>
      </w:r>
      <w:r w:rsidR="008B7FF4" w:rsidRPr="008B7FF4">
        <w:rPr>
          <w:rFonts w:ascii="Times New Roman" w:eastAsia="Calibri" w:hAnsi="Times New Roman" w:cs="Times New Roman"/>
          <w:sz w:val="28"/>
          <w:szCs w:val="28"/>
        </w:rPr>
        <w:t xml:space="preserve"> по оказанию им помощи в преодолении барьеров, препятствующих пользованию объектами</w:t>
      </w:r>
      <w:r w:rsidR="00A0204E">
        <w:rPr>
          <w:rFonts w:ascii="Times New Roman" w:eastAsia="Calibri" w:hAnsi="Times New Roman" w:cs="Times New Roman"/>
          <w:sz w:val="28"/>
          <w:szCs w:val="28"/>
        </w:rPr>
        <w:t xml:space="preserve"> и услугами.</w:t>
      </w:r>
    </w:p>
    <w:p w:rsidR="008B7FF4" w:rsidRPr="008B7FF4" w:rsidRDefault="008B7FF4" w:rsidP="00F752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FF4">
        <w:rPr>
          <w:rFonts w:ascii="Times New Roman" w:eastAsia="Calibri" w:hAnsi="Times New Roman" w:cs="Times New Roman"/>
          <w:sz w:val="28"/>
          <w:szCs w:val="28"/>
        </w:rPr>
        <w:t xml:space="preserve">       Достижение указанных целей планируется осуществлять путем реализации следующих мероприятий дорожной карты:</w:t>
      </w:r>
    </w:p>
    <w:p w:rsidR="008B7FF4" w:rsidRPr="008B7FF4" w:rsidRDefault="008B7FF4" w:rsidP="008B7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FF4">
        <w:rPr>
          <w:rFonts w:ascii="Times New Roman" w:eastAsia="Calibri" w:hAnsi="Times New Roman" w:cs="Times New Roman"/>
          <w:sz w:val="28"/>
          <w:szCs w:val="28"/>
        </w:rPr>
        <w:t xml:space="preserve">      совершенствование нормативной правовой базы;</w:t>
      </w:r>
    </w:p>
    <w:p w:rsidR="001C0AD5" w:rsidRPr="001C0AD5" w:rsidRDefault="008B7FF4" w:rsidP="001C0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FF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C0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FF4">
        <w:rPr>
          <w:rFonts w:ascii="Times New Roman" w:eastAsia="Calibri" w:hAnsi="Times New Roman" w:cs="Times New Roman"/>
          <w:sz w:val="28"/>
          <w:szCs w:val="28"/>
        </w:rPr>
        <w:t xml:space="preserve">мероприятия по поэтапному </w:t>
      </w:r>
      <w:r w:rsidR="001C0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FF4">
        <w:rPr>
          <w:rFonts w:ascii="Times New Roman" w:eastAsia="Calibri" w:hAnsi="Times New Roman" w:cs="Times New Roman"/>
          <w:sz w:val="28"/>
          <w:szCs w:val="28"/>
        </w:rPr>
        <w:t>п</w:t>
      </w:r>
      <w:r w:rsidR="001C0AD5">
        <w:rPr>
          <w:rFonts w:ascii="Times New Roman" w:eastAsia="Calibri" w:hAnsi="Times New Roman" w:cs="Times New Roman"/>
          <w:sz w:val="28"/>
          <w:szCs w:val="28"/>
        </w:rPr>
        <w:t xml:space="preserve">овышению </w:t>
      </w:r>
      <w:r w:rsidR="001C0AD5" w:rsidRPr="001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AD5" w:rsidRPr="008B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значений показателей доступности для инвалидов объектов и </w:t>
      </w:r>
      <w:r w:rsidR="001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на них услуг  в сфере  образования Тацинского района; </w:t>
      </w:r>
    </w:p>
    <w:p w:rsidR="008B0DC2" w:rsidRDefault="001C0AD5" w:rsidP="008B7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0DC2">
        <w:rPr>
          <w:rFonts w:ascii="Times New Roman" w:eastAsia="Calibri" w:hAnsi="Times New Roman" w:cs="Times New Roman"/>
          <w:sz w:val="28"/>
          <w:szCs w:val="28"/>
        </w:rPr>
        <w:t>прохождение</w:t>
      </w:r>
      <w:r w:rsidR="00201EF4">
        <w:rPr>
          <w:rFonts w:ascii="Times New Roman" w:eastAsia="Calibri" w:hAnsi="Times New Roman" w:cs="Times New Roman"/>
          <w:sz w:val="28"/>
          <w:szCs w:val="28"/>
        </w:rPr>
        <w:t xml:space="preserve"> специалистами, работающими с детьми с ОВЗ,</w:t>
      </w:r>
      <w:r w:rsidR="00F75238">
        <w:rPr>
          <w:rFonts w:ascii="Times New Roman" w:eastAsia="Calibri" w:hAnsi="Times New Roman" w:cs="Times New Roman"/>
          <w:sz w:val="28"/>
          <w:szCs w:val="28"/>
        </w:rPr>
        <w:t xml:space="preserve"> детьми-инвалидами</w:t>
      </w:r>
      <w:r w:rsidR="00201EF4">
        <w:rPr>
          <w:rFonts w:ascii="Times New Roman" w:eastAsia="Calibri" w:hAnsi="Times New Roman" w:cs="Times New Roman"/>
          <w:sz w:val="28"/>
          <w:szCs w:val="28"/>
        </w:rPr>
        <w:t xml:space="preserve"> курсов повышения квалификации по особенностям</w:t>
      </w:r>
      <w:r w:rsidR="00F75238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="00201EF4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 w:rsidR="00F75238">
        <w:rPr>
          <w:rFonts w:ascii="Times New Roman" w:eastAsia="Calibri" w:hAnsi="Times New Roman" w:cs="Times New Roman"/>
          <w:sz w:val="28"/>
          <w:szCs w:val="28"/>
        </w:rPr>
        <w:t xml:space="preserve"> и воспитания</w:t>
      </w:r>
      <w:r w:rsidR="00201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770">
        <w:rPr>
          <w:rFonts w:ascii="Times New Roman" w:eastAsia="Calibri" w:hAnsi="Times New Roman" w:cs="Times New Roman"/>
          <w:sz w:val="28"/>
          <w:szCs w:val="28"/>
        </w:rPr>
        <w:t>и/или введения ФГОС НОО ОВЗ и/или ФГОС О у/о, подтвержденные удостоверением о повышении квалификации установленного образца</w:t>
      </w:r>
      <w:r w:rsidR="008B0DC2">
        <w:rPr>
          <w:rFonts w:ascii="Times New Roman" w:eastAsia="Calibri" w:hAnsi="Times New Roman" w:cs="Times New Roman"/>
          <w:sz w:val="28"/>
          <w:szCs w:val="28"/>
        </w:rPr>
        <w:t>.</w:t>
      </w:r>
      <w:r w:rsidR="001417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1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FF4" w:rsidRPr="008B7FF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End"/>
    </w:p>
    <w:p w:rsidR="008B7FF4" w:rsidRPr="00F75238" w:rsidRDefault="008B7FF4" w:rsidP="00F752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238">
        <w:rPr>
          <w:rFonts w:ascii="Times New Roman" w:eastAsia="Calibri" w:hAnsi="Times New Roman" w:cs="Times New Roman"/>
          <w:sz w:val="28"/>
          <w:szCs w:val="28"/>
        </w:rPr>
        <w:t>Мероприятия дорожной карты  должны обеспечить минимизацию рисков по реализации муниципальной программы Таци</w:t>
      </w:r>
      <w:r w:rsidR="00F75238" w:rsidRPr="00F75238">
        <w:rPr>
          <w:rFonts w:ascii="Times New Roman" w:eastAsia="Calibri" w:hAnsi="Times New Roman" w:cs="Times New Roman"/>
          <w:sz w:val="28"/>
          <w:szCs w:val="28"/>
        </w:rPr>
        <w:t>нского района «Доступная среда».</w:t>
      </w:r>
      <w:r w:rsidRPr="00F75238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F75238" w:rsidRPr="00F75238">
        <w:rPr>
          <w:rFonts w:ascii="Times New Roman" w:eastAsia="Calibri" w:hAnsi="Times New Roman" w:cs="Times New Roman"/>
          <w:sz w:val="28"/>
          <w:szCs w:val="28"/>
        </w:rPr>
        <w:t xml:space="preserve">и этом использование </w:t>
      </w:r>
      <w:r w:rsidRPr="00F75238">
        <w:rPr>
          <w:rFonts w:ascii="Times New Roman" w:eastAsia="Calibri" w:hAnsi="Times New Roman" w:cs="Times New Roman"/>
          <w:sz w:val="28"/>
          <w:szCs w:val="28"/>
        </w:rPr>
        <w:t xml:space="preserve"> системы контроля на всех стади</w:t>
      </w:r>
      <w:r w:rsidR="00F75238" w:rsidRPr="00F75238">
        <w:rPr>
          <w:rFonts w:ascii="Times New Roman" w:eastAsia="Calibri" w:hAnsi="Times New Roman" w:cs="Times New Roman"/>
          <w:sz w:val="28"/>
          <w:szCs w:val="28"/>
        </w:rPr>
        <w:t>ях реализации плана мероприятий</w:t>
      </w:r>
      <w:r w:rsidRPr="00F75238">
        <w:rPr>
          <w:rFonts w:ascii="Times New Roman" w:eastAsia="Calibri" w:hAnsi="Times New Roman" w:cs="Times New Roman"/>
          <w:sz w:val="28"/>
          <w:szCs w:val="28"/>
        </w:rPr>
        <w:t xml:space="preserve"> является неотъемлемой составляющей механизма реализации дорожной карты.</w:t>
      </w:r>
    </w:p>
    <w:p w:rsidR="00314C46" w:rsidRDefault="00446CE9" w:rsidP="0044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14C46" w:rsidRDefault="00314C46" w:rsidP="0044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C46" w:rsidRDefault="00314C46" w:rsidP="0044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C46" w:rsidRDefault="00314C46" w:rsidP="0044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C46" w:rsidRDefault="00314C46" w:rsidP="0044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D09" w:rsidRDefault="006E6D09" w:rsidP="006E6D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D09" w:rsidRDefault="006E6D09" w:rsidP="006E6D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310" w:rsidRDefault="00345310" w:rsidP="0034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</w:p>
    <w:p w:rsidR="00345310" w:rsidRDefault="00345310" w:rsidP="0034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10" w:rsidRDefault="00345310" w:rsidP="0034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10" w:rsidRDefault="00345310" w:rsidP="0034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10" w:rsidRPr="00345310" w:rsidRDefault="00345310" w:rsidP="0034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дорожной карты: увеличение количества доступных для детей с ОВЗ и детей-инвалидов   объектов образования и улучшение   показателей доступности  предоставляемых   для них услуг   в сфере  образования Тацинского  района.</w:t>
      </w:r>
    </w:p>
    <w:p w:rsidR="00314C46" w:rsidRPr="00345310" w:rsidRDefault="00345310" w:rsidP="0034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совершенствованию нормативной правовой базы,  поэтапному повышению значений показателей доступности для инвалидов  на объектах образования  представлены в таблице «План мероприятий «дорожной карты».</w:t>
      </w:r>
    </w:p>
    <w:p w:rsidR="00314C46" w:rsidRDefault="00314C46" w:rsidP="006E6D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D09" w:rsidRDefault="00345310" w:rsidP="003453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6E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515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«дорожной карты</w:t>
      </w:r>
      <w:r w:rsidR="0072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642"/>
        <w:gridCol w:w="2805"/>
        <w:gridCol w:w="1524"/>
      </w:tblGrid>
      <w:tr w:rsidR="00331C36" w:rsidTr="00A5046D">
        <w:tc>
          <w:tcPr>
            <w:tcW w:w="599" w:type="dxa"/>
          </w:tcPr>
          <w:p w:rsidR="0060490E" w:rsidRPr="0051593A" w:rsidRDefault="0060490E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0490E" w:rsidRPr="0051593A" w:rsidRDefault="0060490E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42" w:type="dxa"/>
          </w:tcPr>
          <w:p w:rsidR="00723849" w:rsidRDefault="0060490E" w:rsidP="007238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показателей </w:t>
            </w:r>
          </w:p>
          <w:p w:rsidR="00723849" w:rsidRPr="0051593A" w:rsidRDefault="00723849" w:rsidP="007238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 доступности для инвалидов на объекте</w:t>
            </w:r>
          </w:p>
          <w:p w:rsidR="0060490E" w:rsidRPr="0051593A" w:rsidRDefault="0060490E" w:rsidP="007238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60490E" w:rsidRPr="0051593A" w:rsidRDefault="0060490E" w:rsidP="007238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24" w:type="dxa"/>
          </w:tcPr>
          <w:p w:rsidR="0060490E" w:rsidRDefault="0060490E" w:rsidP="007238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  <w:p w:rsidR="0060490E" w:rsidRPr="0051593A" w:rsidRDefault="0060490E" w:rsidP="007238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доступности по годам</w:t>
            </w:r>
          </w:p>
        </w:tc>
      </w:tr>
      <w:tr w:rsidR="00827BDD" w:rsidTr="00A5046D">
        <w:tc>
          <w:tcPr>
            <w:tcW w:w="599" w:type="dxa"/>
          </w:tcPr>
          <w:p w:rsidR="00827BDD" w:rsidRPr="0051593A" w:rsidRDefault="00827BDD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2" w:type="dxa"/>
          </w:tcPr>
          <w:p w:rsidR="00827BDD" w:rsidRPr="008B7FF4" w:rsidRDefault="00827BDD" w:rsidP="00827BDD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B7FF4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нормативной правовой базы 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ниципальных  образовательных   организаций Тацинского  района</w:t>
            </w:r>
          </w:p>
          <w:p w:rsidR="00827BDD" w:rsidRPr="0051593A" w:rsidRDefault="00827BDD" w:rsidP="00827B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827BDD" w:rsidRDefault="00827BDD" w:rsidP="0082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образовательные организации</w:t>
            </w:r>
          </w:p>
        </w:tc>
        <w:tc>
          <w:tcPr>
            <w:tcW w:w="1524" w:type="dxa"/>
          </w:tcPr>
          <w:p w:rsidR="00A5046D" w:rsidRDefault="00827BDD" w:rsidP="007238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 </w:t>
            </w:r>
          </w:p>
          <w:p w:rsidR="00827BDD" w:rsidRPr="0051593A" w:rsidRDefault="00316871" w:rsidP="007238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bookmarkStart w:id="0" w:name="_GoBack"/>
            <w:bookmarkEnd w:id="0"/>
          </w:p>
        </w:tc>
      </w:tr>
      <w:tr w:rsidR="00827BDD" w:rsidTr="00A5046D">
        <w:tc>
          <w:tcPr>
            <w:tcW w:w="599" w:type="dxa"/>
          </w:tcPr>
          <w:p w:rsidR="00827BDD" w:rsidRDefault="00827BDD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2" w:type="dxa"/>
          </w:tcPr>
          <w:p w:rsidR="00827BDD" w:rsidRDefault="00827BDD" w:rsidP="00827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Прохождение специалистами, работающими с детьми с ОВЗ, детьми-инвалидами курсов повышения квалификации по особенностям их обучения и воспитания и/или введения ФГОС НОО ОВЗ и/или ФГОС О у/о, подтвержденные удостоверением о повышении квалификации установленного образца.   </w:t>
            </w:r>
            <w:r w:rsidRPr="008B7F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gramEnd"/>
          </w:p>
        </w:tc>
        <w:tc>
          <w:tcPr>
            <w:tcW w:w="2805" w:type="dxa"/>
          </w:tcPr>
          <w:p w:rsidR="00827BDD" w:rsidRDefault="00827BDD" w:rsidP="0082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образовательные организации</w:t>
            </w:r>
          </w:p>
        </w:tc>
        <w:tc>
          <w:tcPr>
            <w:tcW w:w="1524" w:type="dxa"/>
          </w:tcPr>
          <w:p w:rsidR="00A5046D" w:rsidRDefault="00827BDD" w:rsidP="007238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2017- </w:t>
            </w:r>
          </w:p>
          <w:p w:rsidR="00827BDD" w:rsidRPr="0051593A" w:rsidRDefault="00827BDD" w:rsidP="007238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</w:tr>
      <w:tr w:rsidR="00D716D9" w:rsidTr="00A5046D">
        <w:trPr>
          <w:trHeight w:val="375"/>
        </w:trPr>
        <w:tc>
          <w:tcPr>
            <w:tcW w:w="599" w:type="dxa"/>
            <w:vMerge w:val="restart"/>
          </w:tcPr>
          <w:p w:rsidR="00D716D9" w:rsidRDefault="00D716D9" w:rsidP="005F4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2" w:type="dxa"/>
            <w:vMerge w:val="restart"/>
          </w:tcPr>
          <w:p w:rsidR="00D716D9" w:rsidRPr="0051593A" w:rsidRDefault="00D716D9" w:rsidP="00D716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архитектурной доступности для инвалидов: устройство пандуса, ремонт   санитарно-гигиенических помещений, замена напольных покрытий, расширение дверных проемов</w:t>
            </w:r>
          </w:p>
        </w:tc>
        <w:tc>
          <w:tcPr>
            <w:tcW w:w="2805" w:type="dxa"/>
          </w:tcPr>
          <w:p w:rsidR="00D716D9" w:rsidRPr="0051593A" w:rsidRDefault="00D716D9" w:rsidP="00285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D716D9" w:rsidRPr="0051593A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D716D9" w:rsidTr="00A5046D">
        <w:trPr>
          <w:trHeight w:val="379"/>
        </w:trPr>
        <w:tc>
          <w:tcPr>
            <w:tcW w:w="599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D716D9" w:rsidP="00D71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D716D9" w:rsidTr="00A5046D">
        <w:trPr>
          <w:trHeight w:val="315"/>
        </w:trPr>
        <w:tc>
          <w:tcPr>
            <w:tcW w:w="599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A5046D" w:rsidP="00285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D716D9" w:rsidTr="00A5046D">
        <w:trPr>
          <w:trHeight w:val="306"/>
        </w:trPr>
        <w:tc>
          <w:tcPr>
            <w:tcW w:w="599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D716D9" w:rsidP="007E0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ДЮСШ</w:t>
            </w:r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D716D9" w:rsidTr="00A5046D">
        <w:trPr>
          <w:trHeight w:val="330"/>
        </w:trPr>
        <w:tc>
          <w:tcPr>
            <w:tcW w:w="599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A5046D" w:rsidP="00CD75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Тацинский </w:t>
            </w:r>
            <w:r w:rsidR="00D7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«Радуга»</w:t>
            </w:r>
          </w:p>
        </w:tc>
        <w:tc>
          <w:tcPr>
            <w:tcW w:w="1524" w:type="dxa"/>
          </w:tcPr>
          <w:p w:rsidR="00D716D9" w:rsidRDefault="00A5046D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D716D9" w:rsidTr="00A5046D">
        <w:trPr>
          <w:trHeight w:val="352"/>
        </w:trPr>
        <w:tc>
          <w:tcPr>
            <w:tcW w:w="599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D716D9" w:rsidP="00CD75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Тацинский д/с «Колокольчик»</w:t>
            </w:r>
          </w:p>
        </w:tc>
        <w:tc>
          <w:tcPr>
            <w:tcW w:w="1524" w:type="dxa"/>
          </w:tcPr>
          <w:p w:rsidR="00D716D9" w:rsidRDefault="00A5046D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D716D9" w:rsidTr="00A5046D">
        <w:trPr>
          <w:trHeight w:val="330"/>
        </w:trPr>
        <w:tc>
          <w:tcPr>
            <w:tcW w:w="599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A5046D" w:rsidP="00CD75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Скосырский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D716D9" w:rsidRDefault="00A5046D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5046D" w:rsidTr="00A5046D">
        <w:trPr>
          <w:trHeight w:val="330"/>
        </w:trPr>
        <w:tc>
          <w:tcPr>
            <w:tcW w:w="599" w:type="dxa"/>
            <w:vMerge/>
          </w:tcPr>
          <w:p w:rsidR="00A5046D" w:rsidRDefault="00A5046D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A5046D" w:rsidRDefault="00A5046D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A5046D" w:rsidRDefault="00A5046D" w:rsidP="00CD75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A5046D" w:rsidRDefault="00A5046D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5046D" w:rsidTr="00A5046D">
        <w:trPr>
          <w:trHeight w:val="330"/>
        </w:trPr>
        <w:tc>
          <w:tcPr>
            <w:tcW w:w="599" w:type="dxa"/>
            <w:vMerge/>
          </w:tcPr>
          <w:p w:rsidR="00A5046D" w:rsidRDefault="00A5046D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A5046D" w:rsidRDefault="00A5046D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A5046D" w:rsidRDefault="00A5046D" w:rsidP="00CD75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Скосырская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A5046D" w:rsidRDefault="00A5046D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D716D9" w:rsidTr="00285C84">
        <w:trPr>
          <w:trHeight w:val="439"/>
        </w:trPr>
        <w:tc>
          <w:tcPr>
            <w:tcW w:w="599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D716D9" w:rsidP="00DF2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D716D9" w:rsidTr="00A5046D">
        <w:trPr>
          <w:trHeight w:val="314"/>
        </w:trPr>
        <w:tc>
          <w:tcPr>
            <w:tcW w:w="599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D716D9" w:rsidP="00285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D716D9" w:rsidTr="00A5046D">
        <w:trPr>
          <w:trHeight w:val="315"/>
        </w:trPr>
        <w:tc>
          <w:tcPr>
            <w:tcW w:w="599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285C84" w:rsidP="00D71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D716D9" w:rsidTr="00A5046D">
        <w:trPr>
          <w:trHeight w:val="345"/>
        </w:trPr>
        <w:tc>
          <w:tcPr>
            <w:tcW w:w="599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D716D9" w:rsidP="00285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D716D9" w:rsidTr="00A5046D">
        <w:trPr>
          <w:trHeight w:val="345"/>
        </w:trPr>
        <w:tc>
          <w:tcPr>
            <w:tcW w:w="599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285C84" w:rsidP="00D71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D716D9" w:rsidTr="00A5046D">
        <w:trPr>
          <w:trHeight w:val="330"/>
        </w:trPr>
        <w:tc>
          <w:tcPr>
            <w:tcW w:w="599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285C84" w:rsidP="00D71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</w:tr>
      <w:tr w:rsidR="00D716D9" w:rsidTr="00A5046D">
        <w:trPr>
          <w:trHeight w:val="390"/>
        </w:trPr>
        <w:tc>
          <w:tcPr>
            <w:tcW w:w="599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A5046D" w:rsidP="007E0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</w:tr>
      <w:tr w:rsidR="00D716D9" w:rsidTr="007034D3">
        <w:trPr>
          <w:trHeight w:val="346"/>
        </w:trPr>
        <w:tc>
          <w:tcPr>
            <w:tcW w:w="599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A5046D" w:rsidP="007E0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  <w:p w:rsidR="00D716D9" w:rsidRDefault="00A5046D" w:rsidP="007E0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6D9" w:rsidTr="00A5046D">
        <w:trPr>
          <w:trHeight w:val="360"/>
        </w:trPr>
        <w:tc>
          <w:tcPr>
            <w:tcW w:w="599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A5046D" w:rsidP="007E0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7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  <w:proofErr w:type="spellEnd"/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</w:tr>
      <w:tr w:rsidR="00D716D9" w:rsidTr="00A5046D">
        <w:trPr>
          <w:trHeight w:val="390"/>
        </w:trPr>
        <w:tc>
          <w:tcPr>
            <w:tcW w:w="599" w:type="dxa"/>
            <w:vMerge w:val="restart"/>
          </w:tcPr>
          <w:p w:rsidR="00D716D9" w:rsidRPr="00495CC0" w:rsidRDefault="00827BDD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2" w:type="dxa"/>
            <w:vMerge w:val="restart"/>
          </w:tcPr>
          <w:p w:rsidR="00D716D9" w:rsidRPr="00495CC0" w:rsidRDefault="00D716D9" w:rsidP="00F21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подъемных платформ (аппарелей)</w:t>
            </w:r>
          </w:p>
        </w:tc>
        <w:tc>
          <w:tcPr>
            <w:tcW w:w="2805" w:type="dxa"/>
          </w:tcPr>
          <w:p w:rsidR="00D716D9" w:rsidRPr="00DF7273" w:rsidRDefault="00D716D9" w:rsidP="00017F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</w:t>
            </w:r>
          </w:p>
        </w:tc>
        <w:tc>
          <w:tcPr>
            <w:tcW w:w="1524" w:type="dxa"/>
          </w:tcPr>
          <w:p w:rsidR="00D716D9" w:rsidRPr="007E0890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D716D9" w:rsidTr="00A5046D">
        <w:trPr>
          <w:trHeight w:val="300"/>
        </w:trPr>
        <w:tc>
          <w:tcPr>
            <w:tcW w:w="599" w:type="dxa"/>
            <w:vMerge/>
          </w:tcPr>
          <w:p w:rsidR="00D716D9" w:rsidRPr="00495CC0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F21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D716D9" w:rsidTr="00A5046D">
        <w:trPr>
          <w:trHeight w:val="315"/>
        </w:trPr>
        <w:tc>
          <w:tcPr>
            <w:tcW w:w="599" w:type="dxa"/>
            <w:vMerge/>
          </w:tcPr>
          <w:p w:rsidR="00D716D9" w:rsidRPr="00495CC0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F21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3A7BA9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D716D9" w:rsidTr="00A5046D">
        <w:trPr>
          <w:trHeight w:val="315"/>
        </w:trPr>
        <w:tc>
          <w:tcPr>
            <w:tcW w:w="599" w:type="dxa"/>
            <w:vMerge/>
          </w:tcPr>
          <w:p w:rsidR="00D716D9" w:rsidRPr="00495CC0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F21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D716D9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D716D9" w:rsidTr="00684901">
        <w:trPr>
          <w:trHeight w:val="621"/>
        </w:trPr>
        <w:tc>
          <w:tcPr>
            <w:tcW w:w="599" w:type="dxa"/>
            <w:vMerge/>
          </w:tcPr>
          <w:p w:rsidR="00D716D9" w:rsidRPr="00495CC0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F21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D716D9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Тацинский д/с «Радуга»</w:t>
            </w:r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6D9" w:rsidTr="00A5046D">
        <w:trPr>
          <w:trHeight w:val="285"/>
        </w:trPr>
        <w:tc>
          <w:tcPr>
            <w:tcW w:w="599" w:type="dxa"/>
            <w:vMerge/>
          </w:tcPr>
          <w:p w:rsidR="00D716D9" w:rsidRPr="00495CC0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F21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3A7BA9" w:rsidP="003A7B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="00D7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D716D9" w:rsidTr="00A5046D">
        <w:trPr>
          <w:trHeight w:val="330"/>
        </w:trPr>
        <w:tc>
          <w:tcPr>
            <w:tcW w:w="599" w:type="dxa"/>
            <w:vMerge/>
          </w:tcPr>
          <w:p w:rsidR="00D716D9" w:rsidRPr="00495CC0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F21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D716D9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  <w:p w:rsidR="00D716D9" w:rsidRDefault="00D716D9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D716D9" w:rsidTr="00A5046D">
        <w:trPr>
          <w:trHeight w:val="270"/>
        </w:trPr>
        <w:tc>
          <w:tcPr>
            <w:tcW w:w="599" w:type="dxa"/>
            <w:vMerge/>
          </w:tcPr>
          <w:p w:rsidR="00D716D9" w:rsidRPr="00495CC0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F21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D716D9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  <w:r w:rsidR="0068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«Росинка» </w:t>
            </w:r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D716D9" w:rsidTr="00A5046D">
        <w:trPr>
          <w:trHeight w:val="360"/>
        </w:trPr>
        <w:tc>
          <w:tcPr>
            <w:tcW w:w="599" w:type="dxa"/>
            <w:vMerge/>
          </w:tcPr>
          <w:p w:rsidR="00D716D9" w:rsidRPr="00495CC0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F21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684901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7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ацинский д/с «Радуга»</w:t>
            </w:r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D716D9" w:rsidTr="00A5046D">
        <w:trPr>
          <w:trHeight w:val="375"/>
        </w:trPr>
        <w:tc>
          <w:tcPr>
            <w:tcW w:w="599" w:type="dxa"/>
            <w:vMerge/>
          </w:tcPr>
          <w:p w:rsidR="00D716D9" w:rsidRPr="00495CC0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F21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D716D9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Скосырский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D716D9" w:rsidTr="00A5046D">
        <w:trPr>
          <w:trHeight w:val="255"/>
        </w:trPr>
        <w:tc>
          <w:tcPr>
            <w:tcW w:w="599" w:type="dxa"/>
            <w:vMerge/>
          </w:tcPr>
          <w:p w:rsidR="00D716D9" w:rsidRPr="00495CC0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F21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D716D9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D716D9" w:rsidTr="00A5046D">
        <w:trPr>
          <w:trHeight w:val="285"/>
        </w:trPr>
        <w:tc>
          <w:tcPr>
            <w:tcW w:w="599" w:type="dxa"/>
            <w:vMerge/>
          </w:tcPr>
          <w:p w:rsidR="00D716D9" w:rsidRPr="00495CC0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F21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3A7BA9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D716D9" w:rsidRDefault="003A7BA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</w:tr>
      <w:tr w:rsidR="00D716D9" w:rsidTr="00A5046D">
        <w:trPr>
          <w:trHeight w:val="660"/>
        </w:trPr>
        <w:tc>
          <w:tcPr>
            <w:tcW w:w="599" w:type="dxa"/>
            <w:vMerge/>
          </w:tcPr>
          <w:p w:rsidR="00D716D9" w:rsidRPr="00495CC0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F21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3A7BA9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Тацинский д/с «Колокольчик»</w:t>
            </w:r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6D9" w:rsidTr="00A5046D">
        <w:trPr>
          <w:trHeight w:val="360"/>
        </w:trPr>
        <w:tc>
          <w:tcPr>
            <w:tcW w:w="599" w:type="dxa"/>
            <w:vMerge/>
          </w:tcPr>
          <w:p w:rsidR="00D716D9" w:rsidRPr="00495CC0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F21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7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Новороссошанская</w:t>
            </w:r>
            <w:proofErr w:type="spellEnd"/>
            <w:r w:rsidRPr="00DF7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A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</w:tr>
      <w:tr w:rsidR="00D716D9" w:rsidTr="00A5046D">
        <w:trPr>
          <w:trHeight w:val="269"/>
        </w:trPr>
        <w:tc>
          <w:tcPr>
            <w:tcW w:w="599" w:type="dxa"/>
            <w:vMerge/>
          </w:tcPr>
          <w:p w:rsidR="00D716D9" w:rsidRPr="00495CC0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F21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Pr="00DF7273" w:rsidRDefault="003A7BA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Тацинский д/с «Солнышко»</w:t>
            </w:r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</w:tr>
      <w:tr w:rsidR="00D716D9" w:rsidTr="00A5046D">
        <w:trPr>
          <w:trHeight w:val="285"/>
        </w:trPr>
        <w:tc>
          <w:tcPr>
            <w:tcW w:w="599" w:type="dxa"/>
            <w:vMerge/>
          </w:tcPr>
          <w:p w:rsidR="00D716D9" w:rsidRPr="00495CC0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D716D9" w:rsidRDefault="00D716D9" w:rsidP="00F21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D716D9" w:rsidRPr="00DF7273" w:rsidRDefault="003A7BA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1524" w:type="dxa"/>
          </w:tcPr>
          <w:p w:rsidR="00D716D9" w:rsidRDefault="00D716D9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</w:tr>
      <w:tr w:rsidR="00331C36" w:rsidTr="00A5046D">
        <w:trPr>
          <w:trHeight w:val="345"/>
        </w:trPr>
        <w:tc>
          <w:tcPr>
            <w:tcW w:w="599" w:type="dxa"/>
            <w:vMerge w:val="restart"/>
          </w:tcPr>
          <w:p w:rsidR="00331C36" w:rsidRDefault="00827BDD" w:rsidP="00331C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2" w:type="dxa"/>
            <w:vMerge w:val="restart"/>
          </w:tcPr>
          <w:p w:rsidR="00331C36" w:rsidRPr="00495CC0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информации на объекте на всех зонах,  необходимой для инвалидов, имеющих стойкие расстройства функции зрения,  а также инвалидов по слуху </w:t>
            </w:r>
          </w:p>
        </w:tc>
        <w:tc>
          <w:tcPr>
            <w:tcW w:w="2805" w:type="dxa"/>
          </w:tcPr>
          <w:p w:rsidR="00331C36" w:rsidRPr="009A20C2" w:rsidRDefault="00331C36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331C36" w:rsidTr="00A5046D">
        <w:trPr>
          <w:trHeight w:val="374"/>
        </w:trPr>
        <w:tc>
          <w:tcPr>
            <w:tcW w:w="599" w:type="dxa"/>
            <w:vMerge/>
          </w:tcPr>
          <w:p w:rsidR="00331C36" w:rsidRPr="00495CC0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1524" w:type="dxa"/>
          </w:tcPr>
          <w:p w:rsidR="00331C36" w:rsidRPr="00DF7273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331C36" w:rsidTr="00A5046D">
        <w:trPr>
          <w:trHeight w:val="374"/>
        </w:trPr>
        <w:tc>
          <w:tcPr>
            <w:tcW w:w="599" w:type="dxa"/>
            <w:vMerge/>
          </w:tcPr>
          <w:p w:rsidR="00331C36" w:rsidRPr="00495CC0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</w:tc>
        <w:tc>
          <w:tcPr>
            <w:tcW w:w="1524" w:type="dxa"/>
          </w:tcPr>
          <w:p w:rsidR="00331C36" w:rsidRPr="00DF7273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331C36" w:rsidTr="00A5046D">
        <w:trPr>
          <w:trHeight w:val="382"/>
        </w:trPr>
        <w:tc>
          <w:tcPr>
            <w:tcW w:w="599" w:type="dxa"/>
            <w:vMerge/>
          </w:tcPr>
          <w:p w:rsidR="00331C36" w:rsidRPr="00495CC0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8B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ДДТ</w:t>
            </w:r>
          </w:p>
        </w:tc>
        <w:tc>
          <w:tcPr>
            <w:tcW w:w="1524" w:type="dxa"/>
          </w:tcPr>
          <w:p w:rsidR="00331C36" w:rsidRPr="00DF7273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331C36" w:rsidTr="00A5046D">
        <w:trPr>
          <w:trHeight w:val="307"/>
        </w:trPr>
        <w:tc>
          <w:tcPr>
            <w:tcW w:w="599" w:type="dxa"/>
            <w:vMerge/>
          </w:tcPr>
          <w:p w:rsidR="00331C36" w:rsidRPr="00495CC0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="008B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B4ACF" w:rsidRDefault="008B4ACF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ДЮСШ</w:t>
            </w:r>
          </w:p>
        </w:tc>
        <w:tc>
          <w:tcPr>
            <w:tcW w:w="1524" w:type="dxa"/>
          </w:tcPr>
          <w:p w:rsidR="00331C36" w:rsidRPr="00DF7273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</w:p>
        </w:tc>
      </w:tr>
      <w:tr w:rsidR="00331C36" w:rsidTr="00A5046D">
        <w:trPr>
          <w:trHeight w:val="285"/>
        </w:trPr>
        <w:tc>
          <w:tcPr>
            <w:tcW w:w="599" w:type="dxa"/>
            <w:vMerge/>
          </w:tcPr>
          <w:p w:rsidR="00331C36" w:rsidRPr="00495CC0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331C36" w:rsidRPr="00DF7273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331C36" w:rsidTr="00A5046D">
        <w:trPr>
          <w:trHeight w:val="405"/>
        </w:trPr>
        <w:tc>
          <w:tcPr>
            <w:tcW w:w="599" w:type="dxa"/>
            <w:vMerge/>
          </w:tcPr>
          <w:p w:rsidR="00331C36" w:rsidRPr="00495CC0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331C36" w:rsidRPr="00DF7273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331C36" w:rsidTr="00A5046D">
        <w:trPr>
          <w:trHeight w:val="361"/>
        </w:trPr>
        <w:tc>
          <w:tcPr>
            <w:tcW w:w="599" w:type="dxa"/>
            <w:vMerge/>
          </w:tcPr>
          <w:p w:rsidR="00331C36" w:rsidRPr="00495CC0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Pr="009A20C2" w:rsidRDefault="00331C36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331C36" w:rsidRPr="00DF7273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331C36" w:rsidTr="00A5046D">
        <w:trPr>
          <w:trHeight w:val="369"/>
        </w:trPr>
        <w:tc>
          <w:tcPr>
            <w:tcW w:w="599" w:type="dxa"/>
            <w:vMerge/>
          </w:tcPr>
          <w:p w:rsidR="00331C36" w:rsidRPr="00495CC0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684901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Тацинский д/с «Радуга»</w:t>
            </w:r>
          </w:p>
          <w:p w:rsidR="00E40636" w:rsidRDefault="00E40636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331C36" w:rsidTr="00A5046D">
        <w:trPr>
          <w:trHeight w:val="317"/>
        </w:trPr>
        <w:tc>
          <w:tcPr>
            <w:tcW w:w="599" w:type="dxa"/>
            <w:vMerge/>
          </w:tcPr>
          <w:p w:rsidR="00331C36" w:rsidRPr="00495CC0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Pr="009A20C2" w:rsidRDefault="00331C36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Скосырская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331C36" w:rsidTr="00A5046D">
        <w:trPr>
          <w:trHeight w:val="647"/>
        </w:trPr>
        <w:tc>
          <w:tcPr>
            <w:tcW w:w="599" w:type="dxa"/>
            <w:vMerge/>
          </w:tcPr>
          <w:p w:rsidR="00331C36" w:rsidRPr="00495CC0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331C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Тацинский д/с «Колокольчик»</w:t>
            </w:r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C36" w:rsidTr="00A5046D">
        <w:trPr>
          <w:trHeight w:val="408"/>
        </w:trPr>
        <w:tc>
          <w:tcPr>
            <w:tcW w:w="599" w:type="dxa"/>
            <w:vMerge/>
          </w:tcPr>
          <w:p w:rsidR="00331C36" w:rsidRPr="00495CC0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684901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Тацинский д/с «Солнышко»</w:t>
            </w:r>
          </w:p>
          <w:p w:rsidR="00E40636" w:rsidRDefault="00E40636" w:rsidP="00684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</w:tr>
      <w:tr w:rsidR="00331C36" w:rsidTr="00A5046D">
        <w:trPr>
          <w:trHeight w:val="686"/>
        </w:trPr>
        <w:tc>
          <w:tcPr>
            <w:tcW w:w="599" w:type="dxa"/>
            <w:vMerge/>
          </w:tcPr>
          <w:p w:rsidR="00331C36" w:rsidRPr="00495CC0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684901" w:rsidP="00331C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  <w:p w:rsidR="00E40636" w:rsidRDefault="00E40636" w:rsidP="00331C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Крюковская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</w:tr>
      <w:tr w:rsidR="00331C36" w:rsidTr="00A5046D">
        <w:trPr>
          <w:trHeight w:val="645"/>
        </w:trPr>
        <w:tc>
          <w:tcPr>
            <w:tcW w:w="599" w:type="dxa"/>
            <w:vMerge/>
          </w:tcPr>
          <w:p w:rsidR="00331C36" w:rsidRPr="00495CC0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331C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</w:tr>
      <w:tr w:rsidR="00331C36" w:rsidTr="007034D3">
        <w:trPr>
          <w:trHeight w:val="414"/>
        </w:trPr>
        <w:tc>
          <w:tcPr>
            <w:tcW w:w="599" w:type="dxa"/>
            <w:vMerge w:val="restart"/>
          </w:tcPr>
          <w:p w:rsidR="00331C36" w:rsidRPr="00F2114A" w:rsidRDefault="00827BDD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42" w:type="dxa"/>
            <w:vMerge w:val="restart"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технических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адаптации детей-инвалидов</w:t>
            </w:r>
          </w:p>
        </w:tc>
        <w:tc>
          <w:tcPr>
            <w:tcW w:w="2805" w:type="dxa"/>
          </w:tcPr>
          <w:p w:rsidR="00331C36" w:rsidRDefault="007034D3" w:rsidP="00703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1524" w:type="dxa"/>
          </w:tcPr>
          <w:p w:rsidR="00331C36" w:rsidRPr="00C04BE1" w:rsidRDefault="007034D3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331C36" w:rsidRDefault="00331C36" w:rsidP="005159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34D3" w:rsidTr="007034D3">
        <w:trPr>
          <w:trHeight w:val="414"/>
        </w:trPr>
        <w:tc>
          <w:tcPr>
            <w:tcW w:w="599" w:type="dxa"/>
            <w:vMerge/>
          </w:tcPr>
          <w:p w:rsidR="007034D3" w:rsidRDefault="007034D3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7034D3" w:rsidRDefault="007034D3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7034D3" w:rsidRDefault="007034D3" w:rsidP="00703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Крюкеовская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7034D3" w:rsidRDefault="007034D3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7034D3" w:rsidTr="007034D3">
        <w:trPr>
          <w:trHeight w:val="414"/>
        </w:trPr>
        <w:tc>
          <w:tcPr>
            <w:tcW w:w="599" w:type="dxa"/>
            <w:vMerge/>
          </w:tcPr>
          <w:p w:rsidR="007034D3" w:rsidRDefault="007034D3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7034D3" w:rsidRDefault="007034D3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7034D3" w:rsidRDefault="007034D3" w:rsidP="00703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7034D3" w:rsidRDefault="007034D3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7034D3" w:rsidTr="007034D3">
        <w:trPr>
          <w:trHeight w:val="414"/>
        </w:trPr>
        <w:tc>
          <w:tcPr>
            <w:tcW w:w="599" w:type="dxa"/>
            <w:vMerge/>
          </w:tcPr>
          <w:p w:rsidR="007034D3" w:rsidRDefault="007034D3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7034D3" w:rsidRDefault="007034D3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7034D3" w:rsidRDefault="007034D3" w:rsidP="00703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="008B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B4ACF" w:rsidRDefault="008B4ACF" w:rsidP="00703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524" w:type="dxa"/>
          </w:tcPr>
          <w:p w:rsidR="007034D3" w:rsidRPr="00C04BE1" w:rsidRDefault="007034D3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331C36" w:rsidTr="007034D3">
        <w:trPr>
          <w:trHeight w:val="479"/>
        </w:trPr>
        <w:tc>
          <w:tcPr>
            <w:tcW w:w="599" w:type="dxa"/>
            <w:vMerge/>
          </w:tcPr>
          <w:p w:rsidR="00331C36" w:rsidRPr="00F2114A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7034D3" w:rsidP="00703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  <w:r w:rsidR="008B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B4ACF" w:rsidRDefault="008B4ACF" w:rsidP="00703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1524" w:type="dxa"/>
          </w:tcPr>
          <w:p w:rsidR="00331C36" w:rsidRPr="00C04BE1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331C36" w:rsidRPr="00C04BE1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C36" w:rsidTr="00A5046D">
        <w:trPr>
          <w:trHeight w:val="285"/>
        </w:trPr>
        <w:tc>
          <w:tcPr>
            <w:tcW w:w="599" w:type="dxa"/>
            <w:vMerge/>
          </w:tcPr>
          <w:p w:rsidR="00331C36" w:rsidRPr="00F2114A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703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331C36" w:rsidRPr="00C04BE1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331C36" w:rsidTr="00A5046D">
        <w:trPr>
          <w:trHeight w:val="345"/>
        </w:trPr>
        <w:tc>
          <w:tcPr>
            <w:tcW w:w="599" w:type="dxa"/>
            <w:vMerge/>
          </w:tcPr>
          <w:p w:rsidR="00331C36" w:rsidRPr="00F2114A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331C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Углегорский</w:t>
            </w:r>
            <w:proofErr w:type="spellEnd"/>
            <w:r w:rsidRPr="0001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331C36" w:rsidRPr="00C04BE1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331C36" w:rsidTr="00A5046D">
        <w:trPr>
          <w:trHeight w:val="300"/>
        </w:trPr>
        <w:tc>
          <w:tcPr>
            <w:tcW w:w="599" w:type="dxa"/>
            <w:vMerge/>
          </w:tcPr>
          <w:p w:rsidR="00331C36" w:rsidRPr="00F2114A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7034D3" w:rsidP="00703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Тацинский д/с «Колокольчик»</w:t>
            </w:r>
          </w:p>
        </w:tc>
        <w:tc>
          <w:tcPr>
            <w:tcW w:w="1524" w:type="dxa"/>
          </w:tcPr>
          <w:p w:rsidR="00331C36" w:rsidRPr="00C04BE1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331C36" w:rsidTr="00A5046D">
        <w:trPr>
          <w:trHeight w:val="303"/>
        </w:trPr>
        <w:tc>
          <w:tcPr>
            <w:tcW w:w="599" w:type="dxa"/>
            <w:vMerge/>
          </w:tcPr>
          <w:p w:rsidR="00331C36" w:rsidRPr="00F2114A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017F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331C36" w:rsidTr="00A5046D">
        <w:trPr>
          <w:trHeight w:val="360"/>
        </w:trPr>
        <w:tc>
          <w:tcPr>
            <w:tcW w:w="599" w:type="dxa"/>
            <w:vMerge/>
          </w:tcPr>
          <w:p w:rsidR="00331C36" w:rsidRPr="00F2114A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7034D3" w:rsidP="00703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Тацинский д/с «Солнышко»</w:t>
            </w:r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331C36" w:rsidTr="00A5046D">
        <w:trPr>
          <w:trHeight w:val="390"/>
        </w:trPr>
        <w:tc>
          <w:tcPr>
            <w:tcW w:w="599" w:type="dxa"/>
            <w:vMerge/>
          </w:tcPr>
          <w:p w:rsidR="00331C36" w:rsidRPr="00F2114A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7034D3" w:rsidP="00703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Скосырская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</w:tr>
      <w:tr w:rsidR="00331C36" w:rsidTr="00A5046D">
        <w:trPr>
          <w:trHeight w:val="345"/>
        </w:trPr>
        <w:tc>
          <w:tcPr>
            <w:tcW w:w="599" w:type="dxa"/>
            <w:vMerge/>
          </w:tcPr>
          <w:p w:rsidR="00331C36" w:rsidRPr="00F2114A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703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Крюковская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</w:tr>
      <w:tr w:rsidR="00331C36" w:rsidTr="008B4ACF">
        <w:trPr>
          <w:trHeight w:val="707"/>
        </w:trPr>
        <w:tc>
          <w:tcPr>
            <w:tcW w:w="599" w:type="dxa"/>
            <w:vMerge/>
          </w:tcPr>
          <w:p w:rsidR="00331C36" w:rsidRPr="00F2114A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8B4ACF" w:rsidP="00703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Тацинский д/с  «Радуга»</w:t>
            </w:r>
          </w:p>
          <w:p w:rsidR="00331C36" w:rsidRDefault="00331C36" w:rsidP="00703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</w:tr>
      <w:tr w:rsidR="00331C36" w:rsidTr="00A5046D">
        <w:trPr>
          <w:trHeight w:val="390"/>
        </w:trPr>
        <w:tc>
          <w:tcPr>
            <w:tcW w:w="599" w:type="dxa"/>
            <w:vMerge/>
          </w:tcPr>
          <w:p w:rsidR="00331C36" w:rsidRPr="00F2114A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7034D3" w:rsidP="00703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</w:tr>
      <w:tr w:rsidR="00331C36" w:rsidTr="00A5046D">
        <w:trPr>
          <w:trHeight w:val="675"/>
        </w:trPr>
        <w:tc>
          <w:tcPr>
            <w:tcW w:w="599" w:type="dxa"/>
            <w:vMerge w:val="restart"/>
          </w:tcPr>
          <w:p w:rsidR="00331C36" w:rsidRPr="003B0F49" w:rsidRDefault="00827BDD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42" w:type="dxa"/>
            <w:vMerge w:val="restart"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входа в здание и </w:t>
            </w:r>
            <w:r w:rsidRPr="003B0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территории, прилегающей к зданию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 числе выделение стоянки автотранспортных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инвалидов</w:t>
            </w:r>
          </w:p>
        </w:tc>
        <w:tc>
          <w:tcPr>
            <w:tcW w:w="2805" w:type="dxa"/>
          </w:tcPr>
          <w:p w:rsidR="00331C36" w:rsidRDefault="00331C36" w:rsidP="009A2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Верхнеобливская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1524" w:type="dxa"/>
          </w:tcPr>
          <w:p w:rsidR="00331C36" w:rsidRPr="00C04BE1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331C36" w:rsidRDefault="00331C36" w:rsidP="005159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1C36" w:rsidTr="008D68B6">
        <w:trPr>
          <w:trHeight w:val="407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F16207" w:rsidRDefault="00F16207" w:rsidP="009A2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  <w:p w:rsidR="00331C36" w:rsidRDefault="00331C36" w:rsidP="00F16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331C36" w:rsidRPr="00C04BE1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331C36" w:rsidRPr="00C04BE1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C36" w:rsidTr="00A5046D">
        <w:trPr>
          <w:trHeight w:val="391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Pr="009A20C2" w:rsidRDefault="008D68B6" w:rsidP="009A2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1524" w:type="dxa"/>
          </w:tcPr>
          <w:p w:rsidR="00331C36" w:rsidRPr="00C04BE1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331C36" w:rsidTr="00A5046D">
        <w:trPr>
          <w:trHeight w:val="285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Pr="009A20C2" w:rsidRDefault="008D68B6" w:rsidP="009A2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331C36" w:rsidRPr="00C04BE1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331C36" w:rsidTr="00A5046D">
        <w:trPr>
          <w:trHeight w:val="345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F16207" w:rsidP="009A2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Крюковская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331C36" w:rsidRPr="00C04BE1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331C36" w:rsidTr="00A5046D">
        <w:trPr>
          <w:trHeight w:val="596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F16207" w:rsidP="00F16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Новороссошанская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  <w:p w:rsidR="00331C36" w:rsidRPr="00C04BE1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C36" w:rsidTr="00A5046D">
        <w:trPr>
          <w:trHeight w:val="390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8D68B6" w:rsidP="009A2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Верхнеобливский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331C36" w:rsidRPr="00C04BE1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</w:tr>
      <w:tr w:rsidR="00331C36" w:rsidTr="00A5046D">
        <w:trPr>
          <w:trHeight w:val="305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9A2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Масловский д/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</w:tr>
      <w:tr w:rsidR="00331C36" w:rsidTr="00A5046D">
        <w:trPr>
          <w:trHeight w:val="570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52659E" w:rsidP="009A2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Верхнекольцовская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  <w:p w:rsidR="008D68B6" w:rsidRDefault="008D68B6" w:rsidP="009A2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C36" w:rsidTr="00A5046D">
        <w:trPr>
          <w:trHeight w:val="705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9A2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Араканцевская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нош</w:t>
            </w:r>
          </w:p>
          <w:p w:rsidR="00331C36" w:rsidRDefault="00331C36" w:rsidP="009A2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</w:tr>
      <w:tr w:rsidR="00331C36" w:rsidTr="00A5046D">
        <w:trPr>
          <w:trHeight w:val="690"/>
        </w:trPr>
        <w:tc>
          <w:tcPr>
            <w:tcW w:w="599" w:type="dxa"/>
            <w:vMerge w:val="restart"/>
          </w:tcPr>
          <w:p w:rsidR="00331C36" w:rsidRPr="003B0F49" w:rsidRDefault="00827BDD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42" w:type="dxa"/>
            <w:vMerge w:val="restart"/>
          </w:tcPr>
          <w:p w:rsidR="00331C36" w:rsidRPr="003B0F49" w:rsidRDefault="00331C36" w:rsidP="009A2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движения внутри здания, в том числе</w:t>
            </w:r>
            <w:r w:rsidRPr="003B0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путей эвакуации</w:t>
            </w:r>
          </w:p>
        </w:tc>
        <w:tc>
          <w:tcPr>
            <w:tcW w:w="2805" w:type="dxa"/>
          </w:tcPr>
          <w:p w:rsidR="00331C36" w:rsidRPr="00286B87" w:rsidRDefault="001805BA" w:rsidP="00180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Верхнеобливская</w:t>
            </w:r>
            <w:proofErr w:type="spellEnd"/>
            <w:r w:rsidR="0033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="00331C36" w:rsidRPr="0028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331C36" w:rsidRPr="00E302E8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331C36" w:rsidRDefault="00331C36" w:rsidP="005159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1C36" w:rsidTr="00A5046D">
        <w:trPr>
          <w:trHeight w:val="345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9A2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1805BA" w:rsidP="00180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1524" w:type="dxa"/>
          </w:tcPr>
          <w:p w:rsidR="00331C36" w:rsidRPr="00E302E8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331C36" w:rsidTr="001805BA">
        <w:trPr>
          <w:trHeight w:val="346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9A2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02545B" w:rsidRPr="00286B87" w:rsidRDefault="00331C36" w:rsidP="00025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Углегорский</w:t>
            </w:r>
            <w:proofErr w:type="spellEnd"/>
            <w:r w:rsidRPr="0028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331C36" w:rsidRPr="00E302E8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331C36" w:rsidTr="00A5046D">
        <w:trPr>
          <w:trHeight w:val="270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9A2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Pr="00286B87" w:rsidRDefault="001805BA" w:rsidP="00180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1524" w:type="dxa"/>
          </w:tcPr>
          <w:p w:rsidR="00331C36" w:rsidRPr="00E302E8" w:rsidRDefault="0002545B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331C36" w:rsidTr="001805BA">
        <w:trPr>
          <w:trHeight w:val="435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9A2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Pr="009A20C2" w:rsidRDefault="001805BA" w:rsidP="00025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  <w:p w:rsidR="0002545B" w:rsidRPr="00286B87" w:rsidRDefault="0002545B" w:rsidP="00180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331C36" w:rsidRPr="00E302E8" w:rsidRDefault="0002545B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:rsidR="00331C36" w:rsidRPr="00E302E8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45B" w:rsidTr="00A5046D">
        <w:trPr>
          <w:trHeight w:val="255"/>
        </w:trPr>
        <w:tc>
          <w:tcPr>
            <w:tcW w:w="599" w:type="dxa"/>
            <w:vMerge/>
          </w:tcPr>
          <w:p w:rsidR="0002545B" w:rsidRPr="003B0F49" w:rsidRDefault="0002545B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02545B" w:rsidRPr="003B0F49" w:rsidRDefault="0002545B" w:rsidP="009A2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02545B" w:rsidRPr="009A20C2" w:rsidRDefault="001805BA" w:rsidP="00025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02545B" w:rsidRDefault="0002545B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331C36" w:rsidTr="00A5046D">
        <w:trPr>
          <w:trHeight w:val="315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9A2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Pr="009A20C2" w:rsidRDefault="001805BA" w:rsidP="00180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331C36" w:rsidRPr="00E302E8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331C36" w:rsidTr="00A5046D">
        <w:trPr>
          <w:trHeight w:val="315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9A2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Pr="009A20C2" w:rsidRDefault="001805BA" w:rsidP="00E04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Верхнекольцовский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331C36" w:rsidRPr="00E302E8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331C36" w:rsidTr="00A5046D">
        <w:trPr>
          <w:trHeight w:val="345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9A2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Pr="009A20C2" w:rsidRDefault="00331C36" w:rsidP="00180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Крыловской д/с</w:t>
            </w:r>
          </w:p>
        </w:tc>
        <w:tc>
          <w:tcPr>
            <w:tcW w:w="1524" w:type="dxa"/>
          </w:tcPr>
          <w:p w:rsidR="00331C36" w:rsidRPr="00E302E8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</w:tr>
      <w:tr w:rsidR="00331C36" w:rsidTr="001805BA">
        <w:trPr>
          <w:trHeight w:val="421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9A2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1805BA" w:rsidP="00180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 с</w:t>
            </w:r>
          </w:p>
        </w:tc>
        <w:tc>
          <w:tcPr>
            <w:tcW w:w="1524" w:type="dxa"/>
          </w:tcPr>
          <w:p w:rsidR="00331C36" w:rsidRPr="00E302E8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</w:tr>
      <w:tr w:rsidR="00331C36" w:rsidTr="00A5046D">
        <w:trPr>
          <w:trHeight w:val="345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9A2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E04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Масловский д/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524" w:type="dxa"/>
          </w:tcPr>
          <w:p w:rsidR="00331C36" w:rsidRPr="00E302E8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</w:tr>
      <w:tr w:rsidR="00331C36" w:rsidTr="00A5046D">
        <w:trPr>
          <w:trHeight w:val="330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9A2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1805BA" w:rsidP="00180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Верхнеобливский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331C36" w:rsidRPr="00E302E8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</w:tr>
      <w:tr w:rsidR="00331C36" w:rsidTr="00A5046D">
        <w:trPr>
          <w:trHeight w:val="330"/>
        </w:trPr>
        <w:tc>
          <w:tcPr>
            <w:tcW w:w="599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9A2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02545B" w:rsidRDefault="001805BA" w:rsidP="00180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Верхнекольцовская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1524" w:type="dxa"/>
          </w:tcPr>
          <w:p w:rsidR="00331C36" w:rsidRPr="00E302E8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</w:tr>
      <w:tr w:rsidR="00331C36" w:rsidTr="00A5046D">
        <w:trPr>
          <w:trHeight w:val="705"/>
        </w:trPr>
        <w:tc>
          <w:tcPr>
            <w:tcW w:w="599" w:type="dxa"/>
            <w:vMerge w:val="restart"/>
          </w:tcPr>
          <w:p w:rsidR="00331C36" w:rsidRPr="00827BDD" w:rsidRDefault="00827BDD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42" w:type="dxa"/>
            <w:vMerge w:val="restart"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санитарно-гигиенических помещений</w:t>
            </w:r>
          </w:p>
        </w:tc>
        <w:tc>
          <w:tcPr>
            <w:tcW w:w="2805" w:type="dxa"/>
          </w:tcPr>
          <w:p w:rsidR="00331C36" w:rsidRDefault="00331C36" w:rsidP="00E046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Верхнеобливская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1524" w:type="dxa"/>
          </w:tcPr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C36" w:rsidTr="007034D3">
        <w:trPr>
          <w:trHeight w:val="434"/>
        </w:trPr>
        <w:tc>
          <w:tcPr>
            <w:tcW w:w="599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1805BA" w:rsidP="00E04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</w:t>
            </w:r>
            <w:r w:rsidR="00331C36" w:rsidRPr="009A2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="00331C36" w:rsidRPr="009A2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1C36" w:rsidRPr="009A2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1524" w:type="dxa"/>
          </w:tcPr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C36" w:rsidTr="00A5046D">
        <w:trPr>
          <w:trHeight w:val="360"/>
        </w:trPr>
        <w:tc>
          <w:tcPr>
            <w:tcW w:w="599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7034D3" w:rsidP="00E04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331C36" w:rsidTr="00A5046D">
        <w:trPr>
          <w:trHeight w:val="375"/>
        </w:trPr>
        <w:tc>
          <w:tcPr>
            <w:tcW w:w="599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Pr="009A20C2" w:rsidRDefault="007034D3" w:rsidP="00703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524" w:type="dxa"/>
          </w:tcPr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331C36" w:rsidTr="00A5046D">
        <w:trPr>
          <w:trHeight w:val="376"/>
        </w:trPr>
        <w:tc>
          <w:tcPr>
            <w:tcW w:w="599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703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Крыловской д/с</w:t>
            </w:r>
          </w:p>
        </w:tc>
        <w:tc>
          <w:tcPr>
            <w:tcW w:w="1524" w:type="dxa"/>
          </w:tcPr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331C36" w:rsidTr="007034D3">
        <w:trPr>
          <w:trHeight w:val="380"/>
        </w:trPr>
        <w:tc>
          <w:tcPr>
            <w:tcW w:w="599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E04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Верхнеобливский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 </w:t>
            </w:r>
          </w:p>
        </w:tc>
        <w:tc>
          <w:tcPr>
            <w:tcW w:w="1524" w:type="dxa"/>
          </w:tcPr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C36" w:rsidTr="00A5046D">
        <w:trPr>
          <w:trHeight w:val="340"/>
        </w:trPr>
        <w:tc>
          <w:tcPr>
            <w:tcW w:w="599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E04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Масловский д/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524" w:type="dxa"/>
          </w:tcPr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331C36" w:rsidTr="00A5046D">
        <w:trPr>
          <w:trHeight w:val="408"/>
        </w:trPr>
        <w:tc>
          <w:tcPr>
            <w:tcW w:w="599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28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331C36" w:rsidTr="00A5046D">
        <w:trPr>
          <w:trHeight w:val="225"/>
        </w:trPr>
        <w:tc>
          <w:tcPr>
            <w:tcW w:w="599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28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  <w:r w:rsidRPr="0028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331C36" w:rsidTr="00A5046D">
        <w:trPr>
          <w:trHeight w:val="645"/>
        </w:trPr>
        <w:tc>
          <w:tcPr>
            <w:tcW w:w="599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28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Верхнекольцовский</w:t>
            </w:r>
            <w:proofErr w:type="spellEnd"/>
            <w:r w:rsidRPr="0028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</w:t>
            </w:r>
          </w:p>
        </w:tc>
        <w:tc>
          <w:tcPr>
            <w:tcW w:w="1524" w:type="dxa"/>
          </w:tcPr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C36" w:rsidTr="00A5046D">
        <w:trPr>
          <w:trHeight w:val="390"/>
        </w:trPr>
        <w:tc>
          <w:tcPr>
            <w:tcW w:w="599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Pr="00286B87" w:rsidRDefault="00331C36" w:rsidP="0028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  <w:tc>
          <w:tcPr>
            <w:tcW w:w="1524" w:type="dxa"/>
          </w:tcPr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</w:tr>
      <w:tr w:rsidR="00331C36" w:rsidTr="00A5046D">
        <w:trPr>
          <w:trHeight w:val="463"/>
        </w:trPr>
        <w:tc>
          <w:tcPr>
            <w:tcW w:w="599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28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 «Росинка»</w:t>
            </w:r>
          </w:p>
        </w:tc>
        <w:tc>
          <w:tcPr>
            <w:tcW w:w="1524" w:type="dxa"/>
          </w:tcPr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C36" w:rsidTr="00A5046D">
        <w:trPr>
          <w:trHeight w:val="810"/>
        </w:trPr>
        <w:tc>
          <w:tcPr>
            <w:tcW w:w="599" w:type="dxa"/>
            <w:vMerge/>
          </w:tcPr>
          <w:p w:rsidR="00331C36" w:rsidRDefault="00331C36" w:rsidP="005159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</w:tcPr>
          <w:p w:rsidR="00331C36" w:rsidRPr="003B0F49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</w:tcPr>
          <w:p w:rsidR="00331C36" w:rsidRDefault="00331C36" w:rsidP="0028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Новороссошанская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1524" w:type="dxa"/>
          </w:tcPr>
          <w:p w:rsidR="00331C36" w:rsidRPr="0002545B" w:rsidRDefault="00331C36" w:rsidP="00515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</w:tr>
    </w:tbl>
    <w:p w:rsidR="0051593A" w:rsidRPr="006E6D09" w:rsidRDefault="0051593A" w:rsidP="003453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1593A" w:rsidRPr="006E6D09" w:rsidSect="006E6D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4B9E"/>
    <w:multiLevelType w:val="multilevel"/>
    <w:tmpl w:val="5DD2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F4"/>
    <w:rsid w:val="00017F8E"/>
    <w:rsid w:val="0002545B"/>
    <w:rsid w:val="00040E7D"/>
    <w:rsid w:val="000931A0"/>
    <w:rsid w:val="00134609"/>
    <w:rsid w:val="00141770"/>
    <w:rsid w:val="0016288F"/>
    <w:rsid w:val="001805BA"/>
    <w:rsid w:val="001C0AD5"/>
    <w:rsid w:val="00201EF4"/>
    <w:rsid w:val="0026569F"/>
    <w:rsid w:val="00285C84"/>
    <w:rsid w:val="00286B87"/>
    <w:rsid w:val="002B6731"/>
    <w:rsid w:val="00314C46"/>
    <w:rsid w:val="00316871"/>
    <w:rsid w:val="00331C36"/>
    <w:rsid w:val="00345310"/>
    <w:rsid w:val="003A7BA9"/>
    <w:rsid w:val="003B0F49"/>
    <w:rsid w:val="003B2582"/>
    <w:rsid w:val="00446CE9"/>
    <w:rsid w:val="004501B1"/>
    <w:rsid w:val="004650E2"/>
    <w:rsid w:val="00495CC0"/>
    <w:rsid w:val="00495CFB"/>
    <w:rsid w:val="004E5BD4"/>
    <w:rsid w:val="00511BB5"/>
    <w:rsid w:val="005146B3"/>
    <w:rsid w:val="0051593A"/>
    <w:rsid w:val="00516EC5"/>
    <w:rsid w:val="0052659E"/>
    <w:rsid w:val="005A18F6"/>
    <w:rsid w:val="005A3667"/>
    <w:rsid w:val="005A79CD"/>
    <w:rsid w:val="0060490E"/>
    <w:rsid w:val="00657E99"/>
    <w:rsid w:val="006773CF"/>
    <w:rsid w:val="00684901"/>
    <w:rsid w:val="00694CCD"/>
    <w:rsid w:val="006A1014"/>
    <w:rsid w:val="006B4B69"/>
    <w:rsid w:val="006E59AC"/>
    <w:rsid w:val="006E6D09"/>
    <w:rsid w:val="007034D3"/>
    <w:rsid w:val="00721409"/>
    <w:rsid w:val="00723849"/>
    <w:rsid w:val="007E0890"/>
    <w:rsid w:val="00827BDD"/>
    <w:rsid w:val="008B0DC2"/>
    <w:rsid w:val="008B4ACF"/>
    <w:rsid w:val="008B7FF4"/>
    <w:rsid w:val="008C3278"/>
    <w:rsid w:val="008D68B6"/>
    <w:rsid w:val="009A20C2"/>
    <w:rsid w:val="009B17A7"/>
    <w:rsid w:val="009D40E7"/>
    <w:rsid w:val="00A0204E"/>
    <w:rsid w:val="00A263EF"/>
    <w:rsid w:val="00A5046D"/>
    <w:rsid w:val="00B659FE"/>
    <w:rsid w:val="00BE4692"/>
    <w:rsid w:val="00C003CF"/>
    <w:rsid w:val="00C04BE1"/>
    <w:rsid w:val="00CD0342"/>
    <w:rsid w:val="00CD7594"/>
    <w:rsid w:val="00D1446E"/>
    <w:rsid w:val="00D716D9"/>
    <w:rsid w:val="00D72163"/>
    <w:rsid w:val="00DF238A"/>
    <w:rsid w:val="00DF7273"/>
    <w:rsid w:val="00E0467D"/>
    <w:rsid w:val="00E23144"/>
    <w:rsid w:val="00E302E8"/>
    <w:rsid w:val="00E40636"/>
    <w:rsid w:val="00F16207"/>
    <w:rsid w:val="00F2114A"/>
    <w:rsid w:val="00F25F82"/>
    <w:rsid w:val="00F30167"/>
    <w:rsid w:val="00F44BEF"/>
    <w:rsid w:val="00F7485A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CFB"/>
    <w:pPr>
      <w:ind w:left="720"/>
      <w:contextualSpacing/>
    </w:pPr>
  </w:style>
  <w:style w:type="table" w:styleId="a6">
    <w:name w:val="Table Grid"/>
    <w:basedOn w:val="a1"/>
    <w:uiPriority w:val="59"/>
    <w:rsid w:val="0051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CFB"/>
    <w:pPr>
      <w:ind w:left="720"/>
      <w:contextualSpacing/>
    </w:pPr>
  </w:style>
  <w:style w:type="table" w:styleId="a6">
    <w:name w:val="Table Grid"/>
    <w:basedOn w:val="a1"/>
    <w:uiPriority w:val="59"/>
    <w:rsid w:val="0051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53</cp:revision>
  <cp:lastPrinted>2017-03-02T12:34:00Z</cp:lastPrinted>
  <dcterms:created xsi:type="dcterms:W3CDTF">2016-09-13T07:51:00Z</dcterms:created>
  <dcterms:modified xsi:type="dcterms:W3CDTF">2017-03-02T12:36:00Z</dcterms:modified>
</cp:coreProperties>
</file>